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8.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9.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20.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21.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22.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23.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24.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25.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26.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7.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8.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3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BD" w:rsidRPr="00C646D3" w:rsidRDefault="006766EB" w:rsidP="00E8150A">
      <w:pPr>
        <w:spacing w:before="240"/>
        <w:ind w:left="450" w:right="270"/>
        <w:jc w:val="center"/>
        <w:rPr>
          <w:rFonts w:ascii="Times New Roman Bold" w:hAnsi="Times New Roman Bold"/>
          <w:sz w:val="20"/>
        </w:rPr>
      </w:pPr>
      <w:r w:rsidRPr="00876547">
        <w:rPr>
          <w:rFonts w:asciiTheme="minorHAnsi" w:hAnsiTheme="minorHAnsi"/>
          <w:noProof/>
        </w:rPr>
        <w:drawing>
          <wp:inline distT="0" distB="0" distL="0" distR="0" wp14:anchorId="77A84813" wp14:editId="0DE1FAAA">
            <wp:extent cx="1073889" cy="14362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478" cy="1450407"/>
                    </a:xfrm>
                    <a:prstGeom prst="rect">
                      <a:avLst/>
                    </a:prstGeom>
                  </pic:spPr>
                </pic:pic>
              </a:graphicData>
            </a:graphic>
          </wp:inline>
        </w:drawing>
      </w:r>
    </w:p>
    <w:p w:rsidR="00BF39BD" w:rsidRPr="00FB55D7" w:rsidRDefault="006766EB" w:rsidP="00FB55D7">
      <w:pPr>
        <w:pStyle w:val="TOCHeading"/>
        <w:ind w:right="270"/>
        <w:jc w:val="both"/>
        <w:rPr>
          <w:rFonts w:asciiTheme="minorHAnsi" w:hAnsiTheme="minorHAnsi"/>
          <w:color w:val="auto"/>
        </w:rPr>
      </w:pPr>
      <w:r w:rsidRPr="006766EB">
        <w:rPr>
          <w:rFonts w:asciiTheme="minorHAnsi" w:eastAsia="Times New Roman" w:hAnsiTheme="minorHAnsi" w:cs="Calibri"/>
          <w:b w:val="0"/>
          <w:bCs w:val="0"/>
          <w:noProof/>
          <w:color w:val="auto"/>
          <w:sz w:val="22"/>
          <w:szCs w:val="22"/>
          <w:lang w:eastAsia="en-US"/>
        </w:rPr>
        <mc:AlternateContent>
          <mc:Choice Requires="wps">
            <w:drawing>
              <wp:anchor distT="0" distB="0" distL="114300" distR="114300" simplePos="0" relativeHeight="251659264" behindDoc="0" locked="0" layoutInCell="1" allowOverlap="1" wp14:anchorId="03CDD71C" wp14:editId="0AC1FDF4">
                <wp:simplePos x="0" y="0"/>
                <wp:positionH relativeFrom="column">
                  <wp:posOffset>990600</wp:posOffset>
                </wp:positionH>
                <wp:positionV relativeFrom="paragraph">
                  <wp:posOffset>3190240</wp:posOffset>
                </wp:positionV>
                <wp:extent cx="3105150" cy="3288030"/>
                <wp:effectExtent l="0" t="0" r="0" b="7620"/>
                <wp:wrapSquare wrapText="bothSides"/>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28803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D603B" w:rsidRPr="00E1165A" w:rsidRDefault="000D603B" w:rsidP="006766EB">
                            <w:pPr>
                              <w:spacing w:after="0" w:line="100" w:lineRule="atLeast"/>
                              <w:rPr>
                                <w:rFonts w:asciiTheme="minorHAnsi" w:eastAsia="Calibri" w:hAnsiTheme="minorHAnsi"/>
                                <w:b/>
                                <w:sz w:val="28"/>
                                <w:szCs w:val="28"/>
                              </w:rPr>
                            </w:pPr>
                            <w:r>
                              <w:rPr>
                                <w:rFonts w:asciiTheme="minorHAnsi" w:eastAsia="Calibri" w:hAnsiTheme="minorHAnsi"/>
                                <w:b/>
                                <w:sz w:val="28"/>
                                <w:szCs w:val="28"/>
                              </w:rPr>
                              <w:t>Survey</w:t>
                            </w:r>
                            <w:r w:rsidRPr="00E1165A">
                              <w:rPr>
                                <w:rFonts w:asciiTheme="minorHAnsi" w:eastAsia="Calibri" w:hAnsiTheme="minorHAnsi"/>
                                <w:b/>
                                <w:sz w:val="28"/>
                                <w:szCs w:val="28"/>
                              </w:rPr>
                              <w:t xml:space="preserve"> Report</w:t>
                            </w:r>
                          </w:p>
                          <w:p w:rsidR="000D603B" w:rsidRPr="00765F39" w:rsidRDefault="000D603B" w:rsidP="006766EB">
                            <w:pPr>
                              <w:spacing w:after="0" w:line="100" w:lineRule="atLeast"/>
                              <w:rPr>
                                <w:rFonts w:asciiTheme="minorHAnsi" w:eastAsia="Calibri" w:hAnsiTheme="minorHAnsi"/>
                                <w:sz w:val="28"/>
                                <w:szCs w:val="28"/>
                              </w:rPr>
                            </w:pPr>
                            <w:r>
                              <w:rPr>
                                <w:rFonts w:asciiTheme="minorHAnsi" w:eastAsia="Calibri" w:hAnsiTheme="minorHAnsi"/>
                                <w:sz w:val="28"/>
                                <w:szCs w:val="28"/>
                              </w:rPr>
                              <w:t>Version: 1.0</w:t>
                            </w:r>
                          </w:p>
                          <w:p w:rsidR="000D603B" w:rsidRPr="00765F39" w:rsidRDefault="000D603B" w:rsidP="006766EB">
                            <w:pPr>
                              <w:spacing w:after="0" w:line="100" w:lineRule="atLeast"/>
                              <w:rPr>
                                <w:rFonts w:asciiTheme="minorHAnsi" w:eastAsia="Calibri" w:hAnsiTheme="minorHAnsi"/>
                                <w:sz w:val="28"/>
                                <w:szCs w:val="28"/>
                              </w:rPr>
                            </w:pPr>
                          </w:p>
                          <w:p w:rsidR="000D603B" w:rsidRPr="00765F39" w:rsidRDefault="000D603B" w:rsidP="006766EB">
                            <w:pPr>
                              <w:autoSpaceDE w:val="0"/>
                              <w:autoSpaceDN w:val="0"/>
                              <w:adjustRightInd w:val="0"/>
                              <w:spacing w:after="0"/>
                              <w:rPr>
                                <w:rFonts w:asciiTheme="minorHAnsi" w:hAnsiTheme="minorHAnsi"/>
                                <w:sz w:val="28"/>
                                <w:szCs w:val="28"/>
                              </w:rPr>
                            </w:pPr>
                            <w:r w:rsidRPr="00765F39">
                              <w:rPr>
                                <w:rFonts w:asciiTheme="minorHAnsi" w:hAnsiTheme="minorHAnsi"/>
                                <w:sz w:val="28"/>
                                <w:szCs w:val="28"/>
                              </w:rPr>
                              <w:t xml:space="preserve">Prepared by ACT </w:t>
                            </w:r>
                          </w:p>
                          <w:p w:rsidR="000D603B" w:rsidRDefault="000D603B" w:rsidP="006766EB">
                            <w:pPr>
                              <w:autoSpaceDE w:val="0"/>
                              <w:autoSpaceDN w:val="0"/>
                              <w:adjustRightInd w:val="0"/>
                              <w:spacing w:after="0"/>
                              <w:rPr>
                                <w:rFonts w:asciiTheme="minorHAnsi" w:eastAsia="Calibri" w:hAnsiTheme="minorHAnsi"/>
                                <w:sz w:val="28"/>
                                <w:szCs w:val="28"/>
                              </w:rPr>
                            </w:pPr>
                            <w:r w:rsidRPr="00765F39">
                              <w:rPr>
                                <w:rFonts w:asciiTheme="minorHAnsi" w:hAnsiTheme="minorHAnsi"/>
                                <w:sz w:val="28"/>
                                <w:szCs w:val="28"/>
                              </w:rPr>
                              <w:t xml:space="preserve">For </w:t>
                            </w:r>
                            <w:r>
                              <w:rPr>
                                <w:rFonts w:asciiTheme="minorHAnsi" w:hAnsiTheme="minorHAnsi"/>
                                <w:sz w:val="28"/>
                                <w:szCs w:val="28"/>
                              </w:rPr>
                              <w:t>UNDP</w:t>
                            </w:r>
                            <w:r w:rsidRPr="00765F39">
                              <w:rPr>
                                <w:rFonts w:asciiTheme="minorHAnsi" w:hAnsiTheme="minorHAnsi"/>
                                <w:b/>
                                <w:sz w:val="28"/>
                                <w:szCs w:val="28"/>
                              </w:rPr>
                              <w:br/>
                            </w:r>
                          </w:p>
                          <w:p w:rsidR="000D603B" w:rsidRPr="00765F39" w:rsidRDefault="000D603B" w:rsidP="006766EB">
                            <w:pPr>
                              <w:autoSpaceDE w:val="0"/>
                              <w:autoSpaceDN w:val="0"/>
                              <w:adjustRightInd w:val="0"/>
                              <w:spacing w:after="0"/>
                              <w:rPr>
                                <w:rFonts w:asciiTheme="minorHAnsi" w:eastAsia="Calibri" w:hAnsiTheme="minorHAnsi"/>
                                <w:sz w:val="28"/>
                                <w:szCs w:val="28"/>
                              </w:rPr>
                            </w:pPr>
                            <w:r>
                              <w:rPr>
                                <w:rFonts w:asciiTheme="minorHAnsi" w:eastAsia="Calibri" w:hAnsiTheme="minorHAnsi"/>
                                <w:sz w:val="28"/>
                                <w:szCs w:val="28"/>
                              </w:rPr>
                              <w:t>December, 2015</w:t>
                            </w:r>
                            <w:r w:rsidRPr="00765F39">
                              <w:rPr>
                                <w:rFonts w:asciiTheme="minorHAnsi" w:eastAsia="Calibri" w:hAnsiTheme="minorHAnsi"/>
                                <w:sz w:val="28"/>
                                <w:szCs w:val="28"/>
                              </w:rPr>
                              <w:t xml:space="preserve"> </w:t>
                            </w:r>
                          </w:p>
                          <w:p w:rsidR="000D603B" w:rsidRPr="00FB55D7" w:rsidRDefault="000D603B" w:rsidP="00FB55D7">
                            <w:pPr>
                              <w:spacing w:after="0" w:line="100" w:lineRule="atLeast"/>
                              <w:rPr>
                                <w:rFonts w:asciiTheme="minorHAnsi" w:eastAsia="Calibri" w:hAnsiTheme="minorHAnsi"/>
                                <w:sz w:val="28"/>
                                <w:szCs w:val="28"/>
                              </w:rPr>
                            </w:pPr>
                            <w:r>
                              <w:rPr>
                                <w:rFonts w:asciiTheme="minorHAnsi" w:eastAsia="Calibri" w:hAnsiTheme="minorHAnsi"/>
                                <w:sz w:val="28"/>
                                <w:szCs w:val="28"/>
                              </w:rPr>
                              <w:t>Tbilisi, Georgia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CDD71C" id="AutoShape 3" o:spid="_x0000_s1026" style="position:absolute;left:0;text-align:left;margin-left:78pt;margin-top:251.2pt;width:244.5pt;height:2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" stroked="f">
                <v:textbox>
                  <w:txbxContent>
                    <w:p w:rsidR="000D603B" w:rsidRPr="00E1165A" w:rsidRDefault="000D603B" w:rsidP="006766EB">
                      <w:pPr>
                        <w:spacing w:after="0" w:line="100" w:lineRule="atLeast"/>
                        <w:rPr>
                          <w:rFonts w:asciiTheme="minorHAnsi" w:eastAsia="Calibri" w:hAnsiTheme="minorHAnsi"/>
                          <w:b/>
                          <w:sz w:val="28"/>
                          <w:szCs w:val="28"/>
                        </w:rPr>
                      </w:pPr>
                      <w:r>
                        <w:rPr>
                          <w:rFonts w:asciiTheme="minorHAnsi" w:eastAsia="Calibri" w:hAnsiTheme="minorHAnsi"/>
                          <w:b/>
                          <w:sz w:val="28"/>
                          <w:szCs w:val="28"/>
                        </w:rPr>
                        <w:t>Survey</w:t>
                      </w:r>
                      <w:r w:rsidRPr="00E1165A">
                        <w:rPr>
                          <w:rFonts w:asciiTheme="minorHAnsi" w:eastAsia="Calibri" w:hAnsiTheme="minorHAnsi"/>
                          <w:b/>
                          <w:sz w:val="28"/>
                          <w:szCs w:val="28"/>
                        </w:rPr>
                        <w:t xml:space="preserve"> Report</w:t>
                      </w:r>
                    </w:p>
                    <w:p w:rsidR="000D603B" w:rsidRPr="00765F39" w:rsidRDefault="000D603B" w:rsidP="006766EB">
                      <w:pPr>
                        <w:spacing w:after="0" w:line="100" w:lineRule="atLeast"/>
                        <w:rPr>
                          <w:rFonts w:asciiTheme="minorHAnsi" w:eastAsia="Calibri" w:hAnsiTheme="minorHAnsi"/>
                          <w:sz w:val="28"/>
                          <w:szCs w:val="28"/>
                        </w:rPr>
                      </w:pPr>
                      <w:r>
                        <w:rPr>
                          <w:rFonts w:asciiTheme="minorHAnsi" w:eastAsia="Calibri" w:hAnsiTheme="minorHAnsi"/>
                          <w:sz w:val="28"/>
                          <w:szCs w:val="28"/>
                        </w:rPr>
                        <w:t>Version: 1.0</w:t>
                      </w:r>
                    </w:p>
                    <w:p w:rsidR="000D603B" w:rsidRPr="00765F39" w:rsidRDefault="000D603B" w:rsidP="006766EB">
                      <w:pPr>
                        <w:spacing w:after="0" w:line="100" w:lineRule="atLeast"/>
                        <w:rPr>
                          <w:rFonts w:asciiTheme="minorHAnsi" w:eastAsia="Calibri" w:hAnsiTheme="minorHAnsi"/>
                          <w:sz w:val="28"/>
                          <w:szCs w:val="28"/>
                        </w:rPr>
                      </w:pPr>
                    </w:p>
                    <w:p w:rsidR="000D603B" w:rsidRPr="00765F39" w:rsidRDefault="000D603B" w:rsidP="006766EB">
                      <w:pPr>
                        <w:autoSpaceDE w:val="0"/>
                        <w:autoSpaceDN w:val="0"/>
                        <w:adjustRightInd w:val="0"/>
                        <w:spacing w:after="0"/>
                        <w:rPr>
                          <w:rFonts w:asciiTheme="minorHAnsi" w:hAnsiTheme="minorHAnsi"/>
                          <w:sz w:val="28"/>
                          <w:szCs w:val="28"/>
                        </w:rPr>
                      </w:pPr>
                      <w:r w:rsidRPr="00765F39">
                        <w:rPr>
                          <w:rFonts w:asciiTheme="minorHAnsi" w:hAnsiTheme="minorHAnsi"/>
                          <w:sz w:val="28"/>
                          <w:szCs w:val="28"/>
                        </w:rPr>
                        <w:t xml:space="preserve">Prepared by ACT </w:t>
                      </w:r>
                    </w:p>
                    <w:p w:rsidR="000D603B" w:rsidRDefault="000D603B" w:rsidP="006766EB">
                      <w:pPr>
                        <w:autoSpaceDE w:val="0"/>
                        <w:autoSpaceDN w:val="0"/>
                        <w:adjustRightInd w:val="0"/>
                        <w:spacing w:after="0"/>
                        <w:rPr>
                          <w:rFonts w:asciiTheme="minorHAnsi" w:eastAsia="Calibri" w:hAnsiTheme="minorHAnsi"/>
                          <w:sz w:val="28"/>
                          <w:szCs w:val="28"/>
                        </w:rPr>
                      </w:pPr>
                      <w:r w:rsidRPr="00765F39">
                        <w:rPr>
                          <w:rFonts w:asciiTheme="minorHAnsi" w:hAnsiTheme="minorHAnsi"/>
                          <w:sz w:val="28"/>
                          <w:szCs w:val="28"/>
                        </w:rPr>
                        <w:t xml:space="preserve">For </w:t>
                      </w:r>
                      <w:r>
                        <w:rPr>
                          <w:rFonts w:asciiTheme="minorHAnsi" w:hAnsiTheme="minorHAnsi"/>
                          <w:sz w:val="28"/>
                          <w:szCs w:val="28"/>
                        </w:rPr>
                        <w:t>UNDP</w:t>
                      </w:r>
                      <w:r w:rsidRPr="00765F39">
                        <w:rPr>
                          <w:rFonts w:asciiTheme="minorHAnsi" w:hAnsiTheme="minorHAnsi"/>
                          <w:b/>
                          <w:sz w:val="28"/>
                          <w:szCs w:val="28"/>
                        </w:rPr>
                        <w:br/>
                      </w:r>
                    </w:p>
                    <w:p w:rsidR="000D603B" w:rsidRPr="00765F39" w:rsidRDefault="000D603B" w:rsidP="006766EB">
                      <w:pPr>
                        <w:autoSpaceDE w:val="0"/>
                        <w:autoSpaceDN w:val="0"/>
                        <w:adjustRightInd w:val="0"/>
                        <w:spacing w:after="0"/>
                        <w:rPr>
                          <w:rFonts w:asciiTheme="minorHAnsi" w:eastAsia="Calibri" w:hAnsiTheme="minorHAnsi"/>
                          <w:sz w:val="28"/>
                          <w:szCs w:val="28"/>
                        </w:rPr>
                      </w:pPr>
                      <w:r>
                        <w:rPr>
                          <w:rFonts w:asciiTheme="minorHAnsi" w:eastAsia="Calibri" w:hAnsiTheme="minorHAnsi"/>
                          <w:sz w:val="28"/>
                          <w:szCs w:val="28"/>
                        </w:rPr>
                        <w:t>December, 2015</w:t>
                      </w:r>
                      <w:r w:rsidRPr="00765F39">
                        <w:rPr>
                          <w:rFonts w:asciiTheme="minorHAnsi" w:eastAsia="Calibri" w:hAnsiTheme="minorHAnsi"/>
                          <w:sz w:val="28"/>
                          <w:szCs w:val="28"/>
                        </w:rPr>
                        <w:t xml:space="preserve"> </w:t>
                      </w:r>
                    </w:p>
                    <w:p w:rsidR="000D603B" w:rsidRPr="00FB55D7" w:rsidRDefault="000D603B" w:rsidP="00FB55D7">
                      <w:pPr>
                        <w:spacing w:after="0" w:line="100" w:lineRule="atLeast"/>
                        <w:rPr>
                          <w:rFonts w:asciiTheme="minorHAnsi" w:eastAsia="Calibri" w:hAnsiTheme="minorHAnsi"/>
                          <w:sz w:val="28"/>
                          <w:szCs w:val="28"/>
                        </w:rPr>
                      </w:pPr>
                      <w:r>
                        <w:rPr>
                          <w:rFonts w:asciiTheme="minorHAnsi" w:eastAsia="Calibri" w:hAnsiTheme="minorHAnsi"/>
                          <w:sz w:val="28"/>
                          <w:szCs w:val="28"/>
                        </w:rPr>
                        <w:t>Tbilisi, Georgia</w:t>
                      </w:r>
                    </w:p>
                  </w:txbxContent>
                </v:textbox>
                <w10:wrap type="square"/>
              </v:roundrect>
            </w:pict>
          </mc:Fallback>
        </mc:AlternateContent>
      </w:r>
      <w:r>
        <w:rPr>
          <w:noProof/>
          <w:sz w:val="20"/>
          <w:szCs w:val="20"/>
          <w:lang w:eastAsia="en-US"/>
        </w:rPr>
        <mc:AlternateContent>
          <mc:Choice Requires="wps">
            <w:drawing>
              <wp:anchor distT="0" distB="0" distL="114300" distR="114300" simplePos="0" relativeHeight="251656192" behindDoc="0" locked="0" layoutInCell="1" allowOverlap="1" wp14:anchorId="7114DD0D" wp14:editId="487122E6">
                <wp:simplePos x="0" y="0"/>
                <wp:positionH relativeFrom="column">
                  <wp:posOffset>1257300</wp:posOffset>
                </wp:positionH>
                <wp:positionV relativeFrom="paragraph">
                  <wp:posOffset>1402715</wp:posOffset>
                </wp:positionV>
                <wp:extent cx="3670300" cy="1257300"/>
                <wp:effectExtent l="0" t="0" r="6350" b="0"/>
                <wp:wrapSquare wrapText="bothSides"/>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D603B" w:rsidRPr="006766EB" w:rsidRDefault="000D603B" w:rsidP="006766EB">
                            <w:pPr>
                              <w:rPr>
                                <w:rFonts w:asciiTheme="minorHAnsi" w:eastAsiaTheme="minorHAnsi" w:hAnsiTheme="minorHAnsi" w:cstheme="minorBidi"/>
                                <w:b/>
                                <w:bCs/>
                                <w:color w:val="auto"/>
                                <w:sz w:val="44"/>
                                <w:szCs w:val="44"/>
                                <w:lang w:val="en-GB"/>
                              </w:rPr>
                            </w:pPr>
                            <w:r w:rsidRPr="006766EB">
                              <w:rPr>
                                <w:rFonts w:asciiTheme="minorHAnsi" w:eastAsiaTheme="minorHAnsi" w:hAnsiTheme="minorHAnsi" w:cstheme="minorBidi"/>
                                <w:b/>
                                <w:bCs/>
                                <w:color w:val="auto"/>
                                <w:sz w:val="44"/>
                                <w:szCs w:val="44"/>
                                <w:lang w:val="en-GB"/>
                              </w:rPr>
                              <w:t>Survey of Employers’ Attitudes towards Vocational Education</w:t>
                            </w:r>
                          </w:p>
                          <w:p w:rsidR="000D603B" w:rsidRPr="006766EB" w:rsidRDefault="000D603B" w:rsidP="006766EB">
                            <w:pPr>
                              <w:spacing w:line="240" w:lineRule="auto"/>
                              <w:rPr>
                                <w:rFonts w:ascii="Sylfaen" w:eastAsia="Times New Roman" w:hAnsi="Sylfaen"/>
                                <w:b/>
                                <w:sz w:val="32"/>
                                <w:szCs w:val="32"/>
                                <w:lang w:val="en-GB"/>
                              </w:rPr>
                            </w:pPr>
                          </w:p>
                        </w:txbxContent>
                      </wps:txbx>
                      <wps:bodyPr rot="0" vert="horz" wrap="square" lIns="38100" tIns="38100" rIns="38100" bIns="38100" anchor="t" anchorCtr="0" upright="1">
                        <a:noAutofit/>
                      </wps:bodyPr>
                    </wps:wsp>
                  </a:graphicData>
                </a:graphic>
                <wp14:sizeRelV relativeFrom="margin">
                  <wp14:pctHeight>0</wp14:pctHeight>
                </wp14:sizeRelV>
              </wp:anchor>
            </w:drawing>
          </mc:Choice>
          <mc:Fallback>
            <w:pict>
              <v:rect w14:anchorId="7114DD0D" id="Rectangle 11" o:spid="_x0000_s1027" style="position:absolute;left:0;text-align:left;margin-left:99pt;margin-top:110.45pt;width:289pt;height:9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" filled="f" stroked="f" strokeweight="1pt">
                <v:path arrowok="t"/>
                <v:textbox inset="3pt,3pt,3pt,3pt">
                  <w:txbxContent>
                    <w:p w:rsidR="000D603B" w:rsidRPr="006766EB" w:rsidRDefault="000D603B" w:rsidP="006766EB">
                      <w:pPr>
                        <w:rPr>
                          <w:rFonts w:asciiTheme="minorHAnsi" w:eastAsiaTheme="minorHAnsi" w:hAnsiTheme="minorHAnsi" w:cstheme="minorBidi"/>
                          <w:b/>
                          <w:bCs/>
                          <w:color w:val="auto"/>
                          <w:sz w:val="44"/>
                          <w:szCs w:val="44"/>
                          <w:lang w:val="en-GB"/>
                        </w:rPr>
                      </w:pPr>
                      <w:r w:rsidRPr="006766EB">
                        <w:rPr>
                          <w:rFonts w:asciiTheme="minorHAnsi" w:eastAsiaTheme="minorHAnsi" w:hAnsiTheme="minorHAnsi" w:cstheme="minorBidi"/>
                          <w:b/>
                          <w:bCs/>
                          <w:color w:val="auto"/>
                          <w:sz w:val="44"/>
                          <w:szCs w:val="44"/>
                          <w:lang w:val="en-GB"/>
                        </w:rPr>
                        <w:t>Survey of Employers’ Attitudes towards Vocational Education</w:t>
                      </w:r>
                    </w:p>
                    <w:p w:rsidR="000D603B" w:rsidRPr="006766EB" w:rsidRDefault="000D603B" w:rsidP="006766EB">
                      <w:pPr>
                        <w:spacing w:line="240" w:lineRule="auto"/>
                        <w:rPr>
                          <w:rFonts w:ascii="Sylfaen" w:eastAsia="Times New Roman" w:hAnsi="Sylfaen"/>
                          <w:b/>
                          <w:sz w:val="32"/>
                          <w:szCs w:val="32"/>
                          <w:lang w:val="en-GB"/>
                        </w:rPr>
                      </w:pPr>
                    </w:p>
                  </w:txbxContent>
                </v:textbox>
                <w10:wrap type="square"/>
              </v:rect>
            </w:pict>
          </mc:Fallback>
        </mc:AlternateContent>
      </w:r>
      <w:r w:rsidR="00BF39BD" w:rsidRPr="00C646D3">
        <w:rPr>
          <w:rFonts w:ascii="Times New Roman Bold" w:eastAsia="ヒラギノ角ゴ Pro W3" w:hAnsi="Times New Roman Bold"/>
          <w:b w:val="0"/>
          <w:bCs w:val="0"/>
          <w:color w:val="000000"/>
          <w:sz w:val="20"/>
          <w:szCs w:val="20"/>
          <w:shd w:val="clear" w:color="auto" w:fill="FFFF00"/>
          <w:lang w:eastAsia="en-US"/>
        </w:rPr>
        <w:br w:type="page"/>
      </w:r>
      <w:r w:rsidR="00FB55D7" w:rsidRPr="00FB55D7">
        <w:rPr>
          <w:rFonts w:asciiTheme="minorHAnsi" w:hAnsiTheme="minorHAnsi"/>
          <w:color w:val="auto"/>
        </w:rPr>
        <w:lastRenderedPageBreak/>
        <w:t>Content</w:t>
      </w:r>
    </w:p>
    <w:p w:rsidR="00BF39BD" w:rsidRPr="00C646D3" w:rsidRDefault="00BF39BD" w:rsidP="00E8150A">
      <w:pPr>
        <w:ind w:right="270"/>
        <w:jc w:val="both"/>
        <w:rPr>
          <w:sz w:val="20"/>
          <w:szCs w:val="20"/>
          <w:lang w:eastAsia="ja-JP"/>
        </w:rPr>
      </w:pPr>
    </w:p>
    <w:p w:rsidR="00B418BA" w:rsidRDefault="00BF39BD">
      <w:pPr>
        <w:pStyle w:val="TOC1"/>
        <w:tabs>
          <w:tab w:val="left" w:pos="480"/>
        </w:tabs>
        <w:rPr>
          <w:rFonts w:asciiTheme="minorHAnsi" w:eastAsiaTheme="minorEastAsia" w:hAnsiTheme="minorHAnsi" w:cstheme="minorBidi"/>
          <w:b w:val="0"/>
          <w:bCs w:val="0"/>
          <w:caps w:val="0"/>
          <w:sz w:val="22"/>
          <w:szCs w:val="22"/>
          <w:lang w:val="en-US"/>
        </w:rPr>
      </w:pPr>
      <w:r w:rsidRPr="00C646D3">
        <w:rPr>
          <w:bCs w:val="0"/>
          <w:noProof w:val="0"/>
        </w:rPr>
        <w:fldChar w:fldCharType="begin"/>
      </w:r>
      <w:r w:rsidRPr="00C646D3">
        <w:instrText xml:space="preserve"> TOC \o "1-3" \h \z \u </w:instrText>
      </w:r>
      <w:r w:rsidRPr="00C646D3">
        <w:rPr>
          <w:bCs w:val="0"/>
          <w:noProof w:val="0"/>
        </w:rPr>
        <w:fldChar w:fldCharType="separate"/>
      </w:r>
      <w:hyperlink w:anchor="_Toc438201785" w:history="1">
        <w:r w:rsidR="00B418BA" w:rsidRPr="00304F3E">
          <w:rPr>
            <w:rStyle w:val="Hyperlink"/>
            <w:rFonts w:cs="Calibri"/>
            <w:kern w:val="32"/>
            <w:lang w:val="en-GB"/>
          </w:rPr>
          <w:t>1.</w:t>
        </w:r>
        <w:r w:rsidR="00B418BA">
          <w:rPr>
            <w:rFonts w:asciiTheme="minorHAnsi" w:eastAsiaTheme="minorEastAsia" w:hAnsiTheme="minorHAnsi" w:cstheme="minorBidi"/>
            <w:b w:val="0"/>
            <w:bCs w:val="0"/>
            <w:caps w:val="0"/>
            <w:sz w:val="22"/>
            <w:szCs w:val="22"/>
            <w:lang w:val="en-US"/>
          </w:rPr>
          <w:tab/>
        </w:r>
        <w:r w:rsidR="00B418BA" w:rsidRPr="00304F3E">
          <w:rPr>
            <w:rStyle w:val="Hyperlink"/>
            <w:rFonts w:cs="Calibri"/>
            <w:kern w:val="32"/>
            <w:lang w:val="en-GB"/>
          </w:rPr>
          <w:t>Introduction</w:t>
        </w:r>
        <w:r w:rsidR="00B418BA">
          <w:rPr>
            <w:webHidden/>
          </w:rPr>
          <w:tab/>
        </w:r>
        <w:r w:rsidR="00B418BA">
          <w:rPr>
            <w:webHidden/>
          </w:rPr>
          <w:fldChar w:fldCharType="begin"/>
        </w:r>
        <w:r w:rsidR="00B418BA">
          <w:rPr>
            <w:webHidden/>
          </w:rPr>
          <w:instrText xml:space="preserve"> PAGEREF _Toc438201785 \h </w:instrText>
        </w:r>
        <w:r w:rsidR="00B418BA">
          <w:rPr>
            <w:webHidden/>
          </w:rPr>
        </w:r>
        <w:r w:rsidR="00B418BA">
          <w:rPr>
            <w:webHidden/>
          </w:rPr>
          <w:fldChar w:fldCharType="separate"/>
        </w:r>
        <w:r w:rsidR="00B418BA">
          <w:rPr>
            <w:webHidden/>
          </w:rPr>
          <w:t>3</w:t>
        </w:r>
        <w:r w:rsidR="00B418BA">
          <w:rPr>
            <w:webHidden/>
          </w:rPr>
          <w:fldChar w:fldCharType="end"/>
        </w:r>
      </w:hyperlink>
    </w:p>
    <w:p w:rsidR="00B418BA" w:rsidRDefault="007D0976">
      <w:pPr>
        <w:pStyle w:val="TOC1"/>
        <w:tabs>
          <w:tab w:val="left" w:pos="480"/>
        </w:tabs>
        <w:rPr>
          <w:rFonts w:asciiTheme="minorHAnsi" w:eastAsiaTheme="minorEastAsia" w:hAnsiTheme="minorHAnsi" w:cstheme="minorBidi"/>
          <w:b w:val="0"/>
          <w:bCs w:val="0"/>
          <w:caps w:val="0"/>
          <w:sz w:val="22"/>
          <w:szCs w:val="22"/>
          <w:lang w:val="en-US"/>
        </w:rPr>
      </w:pPr>
      <w:hyperlink w:anchor="_Toc438201786" w:history="1">
        <w:r w:rsidR="00B418BA" w:rsidRPr="00304F3E">
          <w:rPr>
            <w:rStyle w:val="Hyperlink"/>
            <w:rFonts w:eastAsiaTheme="majorEastAsia" w:cs="Sylfaen"/>
            <w:lang w:val="en-GB"/>
          </w:rPr>
          <w:t>2.</w:t>
        </w:r>
        <w:r w:rsidR="00B418BA">
          <w:rPr>
            <w:rFonts w:asciiTheme="minorHAnsi" w:eastAsiaTheme="minorEastAsia" w:hAnsiTheme="minorHAnsi" w:cstheme="minorBidi"/>
            <w:b w:val="0"/>
            <w:bCs w:val="0"/>
            <w:caps w:val="0"/>
            <w:sz w:val="22"/>
            <w:szCs w:val="22"/>
            <w:lang w:val="en-US"/>
          </w:rPr>
          <w:tab/>
        </w:r>
        <w:r w:rsidR="00B418BA" w:rsidRPr="00304F3E">
          <w:rPr>
            <w:rStyle w:val="Hyperlink"/>
            <w:rFonts w:eastAsiaTheme="majorEastAsia" w:cs="Sylfaen"/>
            <w:lang w:val="en-GB"/>
          </w:rPr>
          <w:t>Research Design</w:t>
        </w:r>
        <w:r w:rsidR="00B418BA">
          <w:rPr>
            <w:webHidden/>
          </w:rPr>
          <w:tab/>
        </w:r>
        <w:r w:rsidR="00B418BA">
          <w:rPr>
            <w:webHidden/>
          </w:rPr>
          <w:fldChar w:fldCharType="begin"/>
        </w:r>
        <w:r w:rsidR="00B418BA">
          <w:rPr>
            <w:webHidden/>
          </w:rPr>
          <w:instrText xml:space="preserve"> PAGEREF _Toc438201786 \h </w:instrText>
        </w:r>
        <w:r w:rsidR="00B418BA">
          <w:rPr>
            <w:webHidden/>
          </w:rPr>
        </w:r>
        <w:r w:rsidR="00B418BA">
          <w:rPr>
            <w:webHidden/>
          </w:rPr>
          <w:fldChar w:fldCharType="separate"/>
        </w:r>
        <w:r w:rsidR="00B418BA">
          <w:rPr>
            <w:webHidden/>
          </w:rPr>
          <w:t>4</w:t>
        </w:r>
        <w:r w:rsidR="00B418BA">
          <w:rPr>
            <w:webHidden/>
          </w:rPr>
          <w:fldChar w:fldCharType="end"/>
        </w:r>
      </w:hyperlink>
    </w:p>
    <w:p w:rsidR="00B418BA" w:rsidRDefault="007D0976">
      <w:pPr>
        <w:pStyle w:val="TOC2"/>
        <w:rPr>
          <w:rFonts w:asciiTheme="minorHAnsi" w:eastAsiaTheme="minorEastAsia" w:hAnsiTheme="minorHAnsi" w:cstheme="minorBidi"/>
          <w:smallCaps w:val="0"/>
          <w:sz w:val="22"/>
          <w:szCs w:val="22"/>
        </w:rPr>
      </w:pPr>
      <w:hyperlink w:anchor="_Toc438201787" w:history="1">
        <w:r w:rsidR="00B418BA" w:rsidRPr="00304F3E">
          <w:rPr>
            <w:rStyle w:val="Hyperlink"/>
            <w:rFonts w:eastAsiaTheme="majorEastAsia"/>
            <w:b/>
            <w:bCs/>
            <w:iCs/>
            <w:lang w:val="x-none" w:eastAsia="x-none"/>
          </w:rPr>
          <w:t>2.1.</w:t>
        </w:r>
        <w:r w:rsidR="00B418BA">
          <w:rPr>
            <w:rFonts w:asciiTheme="minorHAnsi" w:eastAsiaTheme="minorEastAsia" w:hAnsiTheme="minorHAnsi" w:cstheme="minorBidi"/>
            <w:smallCaps w:val="0"/>
            <w:sz w:val="22"/>
            <w:szCs w:val="22"/>
          </w:rPr>
          <w:tab/>
        </w:r>
        <w:r w:rsidR="00B418BA" w:rsidRPr="00304F3E">
          <w:rPr>
            <w:rStyle w:val="Hyperlink"/>
            <w:rFonts w:eastAsiaTheme="majorEastAsia"/>
            <w:b/>
            <w:bCs/>
            <w:iCs/>
            <w:lang w:val="x-none" w:eastAsia="x-none"/>
          </w:rPr>
          <w:t>Survey Goals and Objectives</w:t>
        </w:r>
        <w:r w:rsidR="00B418BA">
          <w:rPr>
            <w:webHidden/>
          </w:rPr>
          <w:tab/>
        </w:r>
        <w:r w:rsidR="00B418BA">
          <w:rPr>
            <w:webHidden/>
          </w:rPr>
          <w:fldChar w:fldCharType="begin"/>
        </w:r>
        <w:r w:rsidR="00B418BA">
          <w:rPr>
            <w:webHidden/>
          </w:rPr>
          <w:instrText xml:space="preserve"> PAGEREF _Toc438201787 \h </w:instrText>
        </w:r>
        <w:r w:rsidR="00B418BA">
          <w:rPr>
            <w:webHidden/>
          </w:rPr>
        </w:r>
        <w:r w:rsidR="00B418BA">
          <w:rPr>
            <w:webHidden/>
          </w:rPr>
          <w:fldChar w:fldCharType="separate"/>
        </w:r>
        <w:r w:rsidR="00B418BA">
          <w:rPr>
            <w:webHidden/>
          </w:rPr>
          <w:t>4</w:t>
        </w:r>
        <w:r w:rsidR="00B418BA">
          <w:rPr>
            <w:webHidden/>
          </w:rPr>
          <w:fldChar w:fldCharType="end"/>
        </w:r>
      </w:hyperlink>
    </w:p>
    <w:p w:rsidR="00B418BA" w:rsidRDefault="007D0976">
      <w:pPr>
        <w:pStyle w:val="TOC2"/>
        <w:rPr>
          <w:rFonts w:asciiTheme="minorHAnsi" w:eastAsiaTheme="minorEastAsia" w:hAnsiTheme="minorHAnsi" w:cstheme="minorBidi"/>
          <w:smallCaps w:val="0"/>
          <w:sz w:val="22"/>
          <w:szCs w:val="22"/>
        </w:rPr>
      </w:pPr>
      <w:hyperlink w:anchor="_Toc438201788" w:history="1">
        <w:r w:rsidR="00B418BA" w:rsidRPr="00304F3E">
          <w:rPr>
            <w:rStyle w:val="Hyperlink"/>
            <w:b/>
            <w:bCs/>
            <w:iCs/>
            <w:lang w:eastAsia="x-none"/>
          </w:rPr>
          <w:t>2.2.</w:t>
        </w:r>
        <w:r w:rsidR="00B418BA">
          <w:rPr>
            <w:rFonts w:asciiTheme="minorHAnsi" w:eastAsiaTheme="minorEastAsia" w:hAnsiTheme="minorHAnsi" w:cstheme="minorBidi"/>
            <w:smallCaps w:val="0"/>
            <w:sz w:val="22"/>
            <w:szCs w:val="22"/>
          </w:rPr>
          <w:tab/>
        </w:r>
        <w:r w:rsidR="00B418BA" w:rsidRPr="00304F3E">
          <w:rPr>
            <w:rStyle w:val="Hyperlink"/>
            <w:b/>
            <w:bCs/>
            <w:iCs/>
            <w:lang w:eastAsia="x-none"/>
          </w:rPr>
          <w:t>Survey Methodology</w:t>
        </w:r>
        <w:r w:rsidR="00B418BA">
          <w:rPr>
            <w:webHidden/>
          </w:rPr>
          <w:tab/>
        </w:r>
        <w:r w:rsidR="00B418BA">
          <w:rPr>
            <w:webHidden/>
          </w:rPr>
          <w:fldChar w:fldCharType="begin"/>
        </w:r>
        <w:r w:rsidR="00B418BA">
          <w:rPr>
            <w:webHidden/>
          </w:rPr>
          <w:instrText xml:space="preserve"> PAGEREF _Toc438201788 \h </w:instrText>
        </w:r>
        <w:r w:rsidR="00B418BA">
          <w:rPr>
            <w:webHidden/>
          </w:rPr>
        </w:r>
        <w:r w:rsidR="00B418BA">
          <w:rPr>
            <w:webHidden/>
          </w:rPr>
          <w:fldChar w:fldCharType="separate"/>
        </w:r>
        <w:r w:rsidR="00B418BA">
          <w:rPr>
            <w:webHidden/>
          </w:rPr>
          <w:t>4</w:t>
        </w:r>
        <w:r w:rsidR="00B418BA">
          <w:rPr>
            <w:webHidden/>
          </w:rPr>
          <w:fldChar w:fldCharType="end"/>
        </w:r>
      </w:hyperlink>
    </w:p>
    <w:p w:rsidR="00B418BA" w:rsidRDefault="007D0976">
      <w:pPr>
        <w:pStyle w:val="TOC2"/>
        <w:rPr>
          <w:rFonts w:asciiTheme="minorHAnsi" w:eastAsiaTheme="minorEastAsia" w:hAnsiTheme="minorHAnsi" w:cstheme="minorBidi"/>
          <w:smallCaps w:val="0"/>
          <w:sz w:val="22"/>
          <w:szCs w:val="22"/>
        </w:rPr>
      </w:pPr>
      <w:hyperlink w:anchor="_Toc438201789" w:history="1">
        <w:r w:rsidR="00B418BA" w:rsidRPr="00304F3E">
          <w:rPr>
            <w:rStyle w:val="Hyperlink"/>
            <w:b/>
            <w:bCs/>
            <w:iCs/>
            <w:lang w:val="x-none" w:eastAsia="x-none"/>
          </w:rPr>
          <w:t>2.3.</w:t>
        </w:r>
        <w:r w:rsidR="00B418BA">
          <w:rPr>
            <w:rFonts w:asciiTheme="minorHAnsi" w:eastAsiaTheme="minorEastAsia" w:hAnsiTheme="minorHAnsi" w:cstheme="minorBidi"/>
            <w:smallCaps w:val="0"/>
            <w:sz w:val="22"/>
            <w:szCs w:val="22"/>
          </w:rPr>
          <w:tab/>
        </w:r>
        <w:r w:rsidR="00B418BA" w:rsidRPr="00304F3E">
          <w:rPr>
            <w:rStyle w:val="Hyperlink"/>
            <w:b/>
            <w:bCs/>
            <w:iCs/>
            <w:lang w:val="x-none" w:eastAsia="x-none"/>
          </w:rPr>
          <w:t>Survey Instrument</w:t>
        </w:r>
        <w:r w:rsidR="00B418BA">
          <w:rPr>
            <w:webHidden/>
          </w:rPr>
          <w:tab/>
        </w:r>
        <w:r w:rsidR="00B418BA">
          <w:rPr>
            <w:webHidden/>
          </w:rPr>
          <w:fldChar w:fldCharType="begin"/>
        </w:r>
        <w:r w:rsidR="00B418BA">
          <w:rPr>
            <w:webHidden/>
          </w:rPr>
          <w:instrText xml:space="preserve"> PAGEREF _Toc438201789 \h </w:instrText>
        </w:r>
        <w:r w:rsidR="00B418BA">
          <w:rPr>
            <w:webHidden/>
          </w:rPr>
        </w:r>
        <w:r w:rsidR="00B418BA">
          <w:rPr>
            <w:webHidden/>
          </w:rPr>
          <w:fldChar w:fldCharType="separate"/>
        </w:r>
        <w:r w:rsidR="00B418BA">
          <w:rPr>
            <w:webHidden/>
          </w:rPr>
          <w:t>5</w:t>
        </w:r>
        <w:r w:rsidR="00B418BA">
          <w:rPr>
            <w:webHidden/>
          </w:rPr>
          <w:fldChar w:fldCharType="end"/>
        </w:r>
      </w:hyperlink>
    </w:p>
    <w:p w:rsidR="00B418BA" w:rsidRDefault="007D0976">
      <w:pPr>
        <w:pStyle w:val="TOC2"/>
        <w:rPr>
          <w:rFonts w:asciiTheme="minorHAnsi" w:eastAsiaTheme="minorEastAsia" w:hAnsiTheme="minorHAnsi" w:cstheme="minorBidi"/>
          <w:smallCaps w:val="0"/>
          <w:sz w:val="22"/>
          <w:szCs w:val="22"/>
        </w:rPr>
      </w:pPr>
      <w:hyperlink w:anchor="_Toc438201790" w:history="1">
        <w:r w:rsidR="00B418BA" w:rsidRPr="00304F3E">
          <w:rPr>
            <w:rStyle w:val="Hyperlink"/>
            <w:b/>
            <w:bCs/>
            <w:iCs/>
            <w:lang w:val="x-none" w:eastAsia="x-none"/>
          </w:rPr>
          <w:t>2.4.</w:t>
        </w:r>
        <w:r w:rsidR="00B418BA">
          <w:rPr>
            <w:rFonts w:asciiTheme="minorHAnsi" w:eastAsiaTheme="minorEastAsia" w:hAnsiTheme="minorHAnsi" w:cstheme="minorBidi"/>
            <w:smallCaps w:val="0"/>
            <w:sz w:val="22"/>
            <w:szCs w:val="22"/>
          </w:rPr>
          <w:tab/>
        </w:r>
        <w:r w:rsidR="00B418BA" w:rsidRPr="00304F3E">
          <w:rPr>
            <w:rStyle w:val="Hyperlink"/>
            <w:b/>
            <w:bCs/>
            <w:iCs/>
            <w:lang w:eastAsia="x-none"/>
          </w:rPr>
          <w:t>Sampling Design</w:t>
        </w:r>
        <w:r w:rsidR="00B418BA">
          <w:rPr>
            <w:webHidden/>
          </w:rPr>
          <w:tab/>
        </w:r>
        <w:r w:rsidR="00B418BA">
          <w:rPr>
            <w:webHidden/>
          </w:rPr>
          <w:fldChar w:fldCharType="begin"/>
        </w:r>
        <w:r w:rsidR="00B418BA">
          <w:rPr>
            <w:webHidden/>
          </w:rPr>
          <w:instrText xml:space="preserve"> PAGEREF _Toc438201790 \h </w:instrText>
        </w:r>
        <w:r w:rsidR="00B418BA">
          <w:rPr>
            <w:webHidden/>
          </w:rPr>
        </w:r>
        <w:r w:rsidR="00B418BA">
          <w:rPr>
            <w:webHidden/>
          </w:rPr>
          <w:fldChar w:fldCharType="separate"/>
        </w:r>
        <w:r w:rsidR="00B418BA">
          <w:rPr>
            <w:webHidden/>
          </w:rPr>
          <w:t>7</w:t>
        </w:r>
        <w:r w:rsidR="00B418BA">
          <w:rPr>
            <w:webHidden/>
          </w:rPr>
          <w:fldChar w:fldCharType="end"/>
        </w:r>
      </w:hyperlink>
    </w:p>
    <w:p w:rsidR="00B418BA" w:rsidRDefault="007D0976">
      <w:pPr>
        <w:pStyle w:val="TOC1"/>
        <w:tabs>
          <w:tab w:val="left" w:pos="480"/>
        </w:tabs>
        <w:rPr>
          <w:rFonts w:asciiTheme="minorHAnsi" w:eastAsiaTheme="minorEastAsia" w:hAnsiTheme="minorHAnsi" w:cstheme="minorBidi"/>
          <w:b w:val="0"/>
          <w:bCs w:val="0"/>
          <w:caps w:val="0"/>
          <w:sz w:val="22"/>
          <w:szCs w:val="22"/>
          <w:lang w:val="en-US"/>
        </w:rPr>
      </w:pPr>
      <w:hyperlink w:anchor="_Toc438201791" w:history="1">
        <w:r w:rsidR="00B418BA" w:rsidRPr="00304F3E">
          <w:rPr>
            <w:rStyle w:val="Hyperlink"/>
          </w:rPr>
          <w:t>3.</w:t>
        </w:r>
        <w:r w:rsidR="00B418BA">
          <w:rPr>
            <w:rFonts w:asciiTheme="minorHAnsi" w:eastAsiaTheme="minorEastAsia" w:hAnsiTheme="minorHAnsi" w:cstheme="minorBidi"/>
            <w:b w:val="0"/>
            <w:bCs w:val="0"/>
            <w:caps w:val="0"/>
            <w:sz w:val="22"/>
            <w:szCs w:val="22"/>
            <w:lang w:val="en-US"/>
          </w:rPr>
          <w:tab/>
        </w:r>
        <w:r w:rsidR="00B418BA" w:rsidRPr="00304F3E">
          <w:rPr>
            <w:rStyle w:val="Hyperlink"/>
          </w:rPr>
          <w:t>Survey Results</w:t>
        </w:r>
        <w:r w:rsidR="00B418BA">
          <w:rPr>
            <w:webHidden/>
          </w:rPr>
          <w:tab/>
        </w:r>
        <w:r w:rsidR="00B418BA">
          <w:rPr>
            <w:webHidden/>
          </w:rPr>
          <w:fldChar w:fldCharType="begin"/>
        </w:r>
        <w:r w:rsidR="00B418BA">
          <w:rPr>
            <w:webHidden/>
          </w:rPr>
          <w:instrText xml:space="preserve"> PAGEREF _Toc438201791 \h </w:instrText>
        </w:r>
        <w:r w:rsidR="00B418BA">
          <w:rPr>
            <w:webHidden/>
          </w:rPr>
        </w:r>
        <w:r w:rsidR="00B418BA">
          <w:rPr>
            <w:webHidden/>
          </w:rPr>
          <w:fldChar w:fldCharType="separate"/>
        </w:r>
        <w:r w:rsidR="00B418BA">
          <w:rPr>
            <w:webHidden/>
          </w:rPr>
          <w:t>14</w:t>
        </w:r>
        <w:r w:rsidR="00B418BA">
          <w:rPr>
            <w:webHidden/>
          </w:rPr>
          <w:fldChar w:fldCharType="end"/>
        </w:r>
      </w:hyperlink>
    </w:p>
    <w:p w:rsidR="00B418BA" w:rsidRDefault="007D0976">
      <w:pPr>
        <w:pStyle w:val="TOC1"/>
        <w:rPr>
          <w:rFonts w:asciiTheme="minorHAnsi" w:eastAsiaTheme="minorEastAsia" w:hAnsiTheme="minorHAnsi" w:cstheme="minorBidi"/>
          <w:b w:val="0"/>
          <w:bCs w:val="0"/>
          <w:caps w:val="0"/>
          <w:sz w:val="22"/>
          <w:szCs w:val="22"/>
          <w:lang w:val="en-US"/>
        </w:rPr>
      </w:pPr>
      <w:hyperlink w:anchor="_Toc438201792" w:history="1">
        <w:r w:rsidR="00B418BA" w:rsidRPr="00304F3E">
          <w:rPr>
            <w:rStyle w:val="Hyperlink"/>
          </w:rPr>
          <w:t>3.1. Experience of collaboration with students and/or graduates of vocational schools</w:t>
        </w:r>
        <w:r w:rsidR="00B418BA">
          <w:rPr>
            <w:webHidden/>
          </w:rPr>
          <w:tab/>
        </w:r>
        <w:r w:rsidR="00B418BA">
          <w:rPr>
            <w:webHidden/>
          </w:rPr>
          <w:fldChar w:fldCharType="begin"/>
        </w:r>
        <w:r w:rsidR="00B418BA">
          <w:rPr>
            <w:webHidden/>
          </w:rPr>
          <w:instrText xml:space="preserve"> PAGEREF _Toc438201792 \h </w:instrText>
        </w:r>
        <w:r w:rsidR="00B418BA">
          <w:rPr>
            <w:webHidden/>
          </w:rPr>
        </w:r>
        <w:r w:rsidR="00B418BA">
          <w:rPr>
            <w:webHidden/>
          </w:rPr>
          <w:fldChar w:fldCharType="separate"/>
        </w:r>
        <w:r w:rsidR="00B418BA">
          <w:rPr>
            <w:webHidden/>
          </w:rPr>
          <w:t>14</w:t>
        </w:r>
        <w:r w:rsidR="00B418BA">
          <w:rPr>
            <w:webHidden/>
          </w:rPr>
          <w:fldChar w:fldCharType="end"/>
        </w:r>
      </w:hyperlink>
    </w:p>
    <w:p w:rsidR="00B418BA" w:rsidRDefault="007D0976">
      <w:pPr>
        <w:pStyle w:val="TOC1"/>
        <w:rPr>
          <w:rFonts w:asciiTheme="minorHAnsi" w:eastAsiaTheme="minorEastAsia" w:hAnsiTheme="minorHAnsi" w:cstheme="minorBidi"/>
          <w:b w:val="0"/>
          <w:bCs w:val="0"/>
          <w:caps w:val="0"/>
          <w:sz w:val="22"/>
          <w:szCs w:val="22"/>
          <w:lang w:val="en-US"/>
        </w:rPr>
      </w:pPr>
      <w:hyperlink w:anchor="_Toc438201793" w:history="1">
        <w:r w:rsidR="00B418BA" w:rsidRPr="00304F3E">
          <w:rPr>
            <w:rStyle w:val="Hyperlink"/>
            <w:rFonts w:cs="Sylfaen"/>
          </w:rPr>
          <w:t xml:space="preserve">3.2. </w:t>
        </w:r>
        <w:r w:rsidR="00B418BA" w:rsidRPr="00304F3E">
          <w:rPr>
            <w:rStyle w:val="Hyperlink"/>
          </w:rPr>
          <w:t>Company Characteristics</w:t>
        </w:r>
        <w:r w:rsidR="00B418BA">
          <w:rPr>
            <w:webHidden/>
          </w:rPr>
          <w:tab/>
        </w:r>
        <w:r w:rsidR="00B418BA">
          <w:rPr>
            <w:webHidden/>
          </w:rPr>
          <w:fldChar w:fldCharType="begin"/>
        </w:r>
        <w:r w:rsidR="00B418BA">
          <w:rPr>
            <w:webHidden/>
          </w:rPr>
          <w:instrText xml:space="preserve"> PAGEREF _Toc438201793 \h </w:instrText>
        </w:r>
        <w:r w:rsidR="00B418BA">
          <w:rPr>
            <w:webHidden/>
          </w:rPr>
        </w:r>
        <w:r w:rsidR="00B418BA">
          <w:rPr>
            <w:webHidden/>
          </w:rPr>
          <w:fldChar w:fldCharType="separate"/>
        </w:r>
        <w:r w:rsidR="00B418BA">
          <w:rPr>
            <w:webHidden/>
          </w:rPr>
          <w:t>18</w:t>
        </w:r>
        <w:r w:rsidR="00B418BA">
          <w:rPr>
            <w:webHidden/>
          </w:rPr>
          <w:fldChar w:fldCharType="end"/>
        </w:r>
      </w:hyperlink>
    </w:p>
    <w:p w:rsidR="00B418BA" w:rsidRDefault="007D0976">
      <w:pPr>
        <w:pStyle w:val="TOC1"/>
        <w:rPr>
          <w:rFonts w:asciiTheme="minorHAnsi" w:eastAsiaTheme="minorEastAsia" w:hAnsiTheme="minorHAnsi" w:cstheme="minorBidi"/>
          <w:b w:val="0"/>
          <w:bCs w:val="0"/>
          <w:caps w:val="0"/>
          <w:sz w:val="22"/>
          <w:szCs w:val="22"/>
          <w:lang w:val="en-US"/>
        </w:rPr>
      </w:pPr>
      <w:hyperlink w:anchor="_Toc438201794" w:history="1">
        <w:r w:rsidR="00B418BA" w:rsidRPr="00304F3E">
          <w:rPr>
            <w:rStyle w:val="Hyperlink"/>
            <w:rFonts w:cs="Sylfaen"/>
          </w:rPr>
          <w:t>3.3. Partner organizations of vocational schools and employers</w:t>
        </w:r>
        <w:r w:rsidR="00B418BA">
          <w:rPr>
            <w:webHidden/>
          </w:rPr>
          <w:tab/>
        </w:r>
        <w:r w:rsidR="00B418BA">
          <w:rPr>
            <w:webHidden/>
          </w:rPr>
          <w:fldChar w:fldCharType="begin"/>
        </w:r>
        <w:r w:rsidR="00B418BA">
          <w:rPr>
            <w:webHidden/>
          </w:rPr>
          <w:instrText xml:space="preserve"> PAGEREF _Toc438201794 \h </w:instrText>
        </w:r>
        <w:r w:rsidR="00B418BA">
          <w:rPr>
            <w:webHidden/>
          </w:rPr>
        </w:r>
        <w:r w:rsidR="00B418BA">
          <w:rPr>
            <w:webHidden/>
          </w:rPr>
          <w:fldChar w:fldCharType="separate"/>
        </w:r>
        <w:r w:rsidR="00B418BA">
          <w:rPr>
            <w:webHidden/>
          </w:rPr>
          <w:t>21</w:t>
        </w:r>
        <w:r w:rsidR="00B418BA">
          <w:rPr>
            <w:webHidden/>
          </w:rPr>
          <w:fldChar w:fldCharType="end"/>
        </w:r>
      </w:hyperlink>
    </w:p>
    <w:p w:rsidR="00B418BA" w:rsidRDefault="007D0976">
      <w:pPr>
        <w:pStyle w:val="TOC3"/>
        <w:rPr>
          <w:rFonts w:asciiTheme="minorHAnsi" w:eastAsiaTheme="minorEastAsia" w:hAnsiTheme="minorHAnsi" w:cstheme="minorBidi"/>
          <w:iCs w:val="0"/>
          <w:sz w:val="22"/>
          <w:szCs w:val="22"/>
        </w:rPr>
      </w:pPr>
      <w:hyperlink w:anchor="_Toc438201795" w:history="1">
        <w:r w:rsidR="00B418BA" w:rsidRPr="00304F3E">
          <w:rPr>
            <w:rStyle w:val="Hyperlink"/>
            <w:rFonts w:cs="Sylfaen"/>
            <w:lang w:val="ka-GE"/>
          </w:rPr>
          <w:t xml:space="preserve">3.3.1. </w:t>
        </w:r>
        <w:r w:rsidR="00B418BA" w:rsidRPr="00304F3E">
          <w:rPr>
            <w:rStyle w:val="Hyperlink"/>
            <w:rFonts w:cs="Sylfaen"/>
          </w:rPr>
          <w:t>Nature and regularity of  partnership</w:t>
        </w:r>
        <w:r w:rsidR="00B418BA">
          <w:rPr>
            <w:webHidden/>
          </w:rPr>
          <w:tab/>
        </w:r>
        <w:r w:rsidR="00B418BA">
          <w:rPr>
            <w:webHidden/>
          </w:rPr>
          <w:fldChar w:fldCharType="begin"/>
        </w:r>
        <w:r w:rsidR="00B418BA">
          <w:rPr>
            <w:webHidden/>
          </w:rPr>
          <w:instrText xml:space="preserve"> PAGEREF _Toc438201795 \h </w:instrText>
        </w:r>
        <w:r w:rsidR="00B418BA">
          <w:rPr>
            <w:webHidden/>
          </w:rPr>
        </w:r>
        <w:r w:rsidR="00B418BA">
          <w:rPr>
            <w:webHidden/>
          </w:rPr>
          <w:fldChar w:fldCharType="separate"/>
        </w:r>
        <w:r w:rsidR="00B418BA">
          <w:rPr>
            <w:webHidden/>
          </w:rPr>
          <w:t>21</w:t>
        </w:r>
        <w:r w:rsidR="00B418BA">
          <w:rPr>
            <w:webHidden/>
          </w:rPr>
          <w:fldChar w:fldCharType="end"/>
        </w:r>
      </w:hyperlink>
    </w:p>
    <w:p w:rsidR="00B418BA" w:rsidRDefault="007D0976">
      <w:pPr>
        <w:pStyle w:val="TOC3"/>
        <w:rPr>
          <w:rFonts w:asciiTheme="minorHAnsi" w:eastAsiaTheme="minorEastAsia" w:hAnsiTheme="minorHAnsi" w:cstheme="minorBidi"/>
          <w:iCs w:val="0"/>
          <w:sz w:val="22"/>
          <w:szCs w:val="22"/>
        </w:rPr>
      </w:pPr>
      <w:hyperlink w:anchor="_Toc438201796" w:history="1">
        <w:r w:rsidR="00B418BA" w:rsidRPr="00304F3E">
          <w:rPr>
            <w:rStyle w:val="Hyperlink"/>
            <w:rFonts w:cs="Sylfaen"/>
            <w:lang w:val="ka-GE"/>
          </w:rPr>
          <w:t xml:space="preserve">3.3.2. </w:t>
        </w:r>
        <w:r w:rsidR="00B418BA" w:rsidRPr="00304F3E">
          <w:rPr>
            <w:rStyle w:val="Hyperlink"/>
            <w:rFonts w:cs="Sylfaen"/>
          </w:rPr>
          <w:t>Internships in the enterprise</w:t>
        </w:r>
        <w:r w:rsidR="00B418BA">
          <w:rPr>
            <w:webHidden/>
          </w:rPr>
          <w:tab/>
        </w:r>
        <w:r w:rsidR="00B418BA">
          <w:rPr>
            <w:webHidden/>
          </w:rPr>
          <w:fldChar w:fldCharType="begin"/>
        </w:r>
        <w:r w:rsidR="00B418BA">
          <w:rPr>
            <w:webHidden/>
          </w:rPr>
          <w:instrText xml:space="preserve"> PAGEREF _Toc438201796 \h </w:instrText>
        </w:r>
        <w:r w:rsidR="00B418BA">
          <w:rPr>
            <w:webHidden/>
          </w:rPr>
        </w:r>
        <w:r w:rsidR="00B418BA">
          <w:rPr>
            <w:webHidden/>
          </w:rPr>
          <w:fldChar w:fldCharType="separate"/>
        </w:r>
        <w:r w:rsidR="00B418BA">
          <w:rPr>
            <w:webHidden/>
          </w:rPr>
          <w:t>22</w:t>
        </w:r>
        <w:r w:rsidR="00B418BA">
          <w:rPr>
            <w:webHidden/>
          </w:rPr>
          <w:fldChar w:fldCharType="end"/>
        </w:r>
      </w:hyperlink>
    </w:p>
    <w:p w:rsidR="00B418BA" w:rsidRDefault="007D0976">
      <w:pPr>
        <w:pStyle w:val="TOC1"/>
        <w:rPr>
          <w:rFonts w:asciiTheme="minorHAnsi" w:eastAsiaTheme="minorEastAsia" w:hAnsiTheme="minorHAnsi" w:cstheme="minorBidi"/>
          <w:b w:val="0"/>
          <w:bCs w:val="0"/>
          <w:caps w:val="0"/>
          <w:sz w:val="22"/>
          <w:szCs w:val="22"/>
          <w:lang w:val="en-US"/>
        </w:rPr>
      </w:pPr>
      <w:hyperlink w:anchor="_Toc438201797" w:history="1">
        <w:r w:rsidR="00B418BA" w:rsidRPr="00304F3E">
          <w:rPr>
            <w:rStyle w:val="Hyperlink"/>
            <w:rFonts w:cs="Sylfaen"/>
          </w:rPr>
          <w:t>3.3.3 Evalution of Vocational Schools</w:t>
        </w:r>
        <w:r w:rsidR="00B418BA">
          <w:rPr>
            <w:webHidden/>
          </w:rPr>
          <w:tab/>
        </w:r>
        <w:r w:rsidR="00B418BA">
          <w:rPr>
            <w:webHidden/>
          </w:rPr>
          <w:fldChar w:fldCharType="begin"/>
        </w:r>
        <w:r w:rsidR="00B418BA">
          <w:rPr>
            <w:webHidden/>
          </w:rPr>
          <w:instrText xml:space="preserve"> PAGEREF _Toc438201797 \h </w:instrText>
        </w:r>
        <w:r w:rsidR="00B418BA">
          <w:rPr>
            <w:webHidden/>
          </w:rPr>
        </w:r>
        <w:r w:rsidR="00B418BA">
          <w:rPr>
            <w:webHidden/>
          </w:rPr>
          <w:fldChar w:fldCharType="separate"/>
        </w:r>
        <w:r w:rsidR="00B418BA">
          <w:rPr>
            <w:webHidden/>
          </w:rPr>
          <w:t>24</w:t>
        </w:r>
        <w:r w:rsidR="00B418BA">
          <w:rPr>
            <w:webHidden/>
          </w:rPr>
          <w:fldChar w:fldCharType="end"/>
        </w:r>
      </w:hyperlink>
    </w:p>
    <w:p w:rsidR="00B418BA" w:rsidRDefault="007D0976">
      <w:pPr>
        <w:pStyle w:val="TOC1"/>
        <w:rPr>
          <w:rFonts w:asciiTheme="minorHAnsi" w:eastAsiaTheme="minorEastAsia" w:hAnsiTheme="minorHAnsi" w:cstheme="minorBidi"/>
          <w:b w:val="0"/>
          <w:bCs w:val="0"/>
          <w:caps w:val="0"/>
          <w:sz w:val="22"/>
          <w:szCs w:val="22"/>
          <w:lang w:val="en-US"/>
        </w:rPr>
      </w:pPr>
      <w:hyperlink w:anchor="_Toc438201798" w:history="1">
        <w:r w:rsidR="00B418BA" w:rsidRPr="00304F3E">
          <w:rPr>
            <w:rStyle w:val="Hyperlink"/>
            <w:rFonts w:cs="Sylfaen"/>
          </w:rPr>
          <w:t>3.3.4 Evaluation of Work-based Studies</w:t>
        </w:r>
        <w:r w:rsidR="00B418BA">
          <w:rPr>
            <w:webHidden/>
          </w:rPr>
          <w:tab/>
        </w:r>
        <w:r w:rsidR="00B418BA">
          <w:rPr>
            <w:webHidden/>
          </w:rPr>
          <w:fldChar w:fldCharType="begin"/>
        </w:r>
        <w:r w:rsidR="00B418BA">
          <w:rPr>
            <w:webHidden/>
          </w:rPr>
          <w:instrText xml:space="preserve"> PAGEREF _Toc438201798 \h </w:instrText>
        </w:r>
        <w:r w:rsidR="00B418BA">
          <w:rPr>
            <w:webHidden/>
          </w:rPr>
        </w:r>
        <w:r w:rsidR="00B418BA">
          <w:rPr>
            <w:webHidden/>
          </w:rPr>
          <w:fldChar w:fldCharType="separate"/>
        </w:r>
        <w:r w:rsidR="00B418BA">
          <w:rPr>
            <w:webHidden/>
          </w:rPr>
          <w:t>25</w:t>
        </w:r>
        <w:r w:rsidR="00B418BA">
          <w:rPr>
            <w:webHidden/>
          </w:rPr>
          <w:fldChar w:fldCharType="end"/>
        </w:r>
      </w:hyperlink>
    </w:p>
    <w:p w:rsidR="00B418BA" w:rsidRDefault="007D0976">
      <w:pPr>
        <w:pStyle w:val="TOC1"/>
        <w:rPr>
          <w:rFonts w:asciiTheme="minorHAnsi" w:eastAsiaTheme="minorEastAsia" w:hAnsiTheme="minorHAnsi" w:cstheme="minorBidi"/>
          <w:b w:val="0"/>
          <w:bCs w:val="0"/>
          <w:caps w:val="0"/>
          <w:sz w:val="22"/>
          <w:szCs w:val="22"/>
          <w:lang w:val="en-US"/>
        </w:rPr>
      </w:pPr>
      <w:hyperlink w:anchor="_Toc438201799" w:history="1">
        <w:r w:rsidR="00B418BA" w:rsidRPr="00304F3E">
          <w:rPr>
            <w:rStyle w:val="Hyperlink"/>
            <w:rFonts w:cs="Sylfaen"/>
          </w:rPr>
          <w:t>3.5. Attitude towards Vocational Education System</w:t>
        </w:r>
        <w:r w:rsidR="00B418BA">
          <w:rPr>
            <w:webHidden/>
          </w:rPr>
          <w:tab/>
        </w:r>
        <w:r w:rsidR="00B418BA">
          <w:rPr>
            <w:webHidden/>
          </w:rPr>
          <w:fldChar w:fldCharType="begin"/>
        </w:r>
        <w:r w:rsidR="00B418BA">
          <w:rPr>
            <w:webHidden/>
          </w:rPr>
          <w:instrText xml:space="preserve"> PAGEREF _Toc438201799 \h </w:instrText>
        </w:r>
        <w:r w:rsidR="00B418BA">
          <w:rPr>
            <w:webHidden/>
          </w:rPr>
        </w:r>
        <w:r w:rsidR="00B418BA">
          <w:rPr>
            <w:webHidden/>
          </w:rPr>
          <w:fldChar w:fldCharType="separate"/>
        </w:r>
        <w:r w:rsidR="00B418BA">
          <w:rPr>
            <w:webHidden/>
          </w:rPr>
          <w:t>28</w:t>
        </w:r>
        <w:r w:rsidR="00B418BA">
          <w:rPr>
            <w:webHidden/>
          </w:rPr>
          <w:fldChar w:fldCharType="end"/>
        </w:r>
      </w:hyperlink>
    </w:p>
    <w:p w:rsidR="00B418BA" w:rsidRDefault="007D0976">
      <w:pPr>
        <w:pStyle w:val="TOC3"/>
        <w:rPr>
          <w:rFonts w:asciiTheme="minorHAnsi" w:eastAsiaTheme="minorEastAsia" w:hAnsiTheme="minorHAnsi" w:cstheme="minorBidi"/>
          <w:iCs w:val="0"/>
          <w:sz w:val="22"/>
          <w:szCs w:val="22"/>
        </w:rPr>
      </w:pPr>
      <w:hyperlink w:anchor="_Toc438201800" w:history="1">
        <w:r w:rsidR="00B418BA" w:rsidRPr="00304F3E">
          <w:rPr>
            <w:rStyle w:val="Hyperlink"/>
            <w:lang w:val="ka-GE"/>
          </w:rPr>
          <w:t>3.5.1. Reform of the Vocational Education Sector</w:t>
        </w:r>
        <w:r w:rsidR="00B418BA">
          <w:rPr>
            <w:webHidden/>
          </w:rPr>
          <w:tab/>
        </w:r>
        <w:r w:rsidR="00B418BA">
          <w:rPr>
            <w:webHidden/>
          </w:rPr>
          <w:fldChar w:fldCharType="begin"/>
        </w:r>
        <w:r w:rsidR="00B418BA">
          <w:rPr>
            <w:webHidden/>
          </w:rPr>
          <w:instrText xml:space="preserve"> PAGEREF _Toc438201800 \h </w:instrText>
        </w:r>
        <w:r w:rsidR="00B418BA">
          <w:rPr>
            <w:webHidden/>
          </w:rPr>
        </w:r>
        <w:r w:rsidR="00B418BA">
          <w:rPr>
            <w:webHidden/>
          </w:rPr>
          <w:fldChar w:fldCharType="separate"/>
        </w:r>
        <w:r w:rsidR="00B418BA">
          <w:rPr>
            <w:webHidden/>
          </w:rPr>
          <w:t>28</w:t>
        </w:r>
        <w:r w:rsidR="00B418BA">
          <w:rPr>
            <w:webHidden/>
          </w:rPr>
          <w:fldChar w:fldCharType="end"/>
        </w:r>
      </w:hyperlink>
    </w:p>
    <w:p w:rsidR="00B418BA" w:rsidRDefault="007D0976">
      <w:pPr>
        <w:pStyle w:val="TOC3"/>
        <w:rPr>
          <w:rFonts w:asciiTheme="minorHAnsi" w:eastAsiaTheme="minorEastAsia" w:hAnsiTheme="minorHAnsi" w:cstheme="minorBidi"/>
          <w:iCs w:val="0"/>
          <w:sz w:val="22"/>
          <w:szCs w:val="22"/>
        </w:rPr>
      </w:pPr>
      <w:hyperlink w:anchor="_Toc438201801" w:history="1">
        <w:r w:rsidR="00B418BA" w:rsidRPr="00304F3E">
          <w:rPr>
            <w:rStyle w:val="Hyperlink"/>
            <w:lang w:val="ka-GE"/>
          </w:rPr>
          <w:t xml:space="preserve">3.5.2. </w:t>
        </w:r>
        <w:r w:rsidR="00B418BA" w:rsidRPr="00304F3E">
          <w:rPr>
            <w:rStyle w:val="Hyperlink"/>
            <w:rFonts w:cs="Sylfaen"/>
            <w:lang w:val="ka-GE"/>
          </w:rPr>
          <w:t>Evaluation of the V</w:t>
        </w:r>
        <w:r w:rsidR="00B418BA" w:rsidRPr="00304F3E">
          <w:rPr>
            <w:rStyle w:val="Hyperlink"/>
            <w:rFonts w:cs="Sylfaen"/>
          </w:rPr>
          <w:t>ocational Education System</w:t>
        </w:r>
        <w:r w:rsidR="00B418BA">
          <w:rPr>
            <w:webHidden/>
          </w:rPr>
          <w:tab/>
        </w:r>
        <w:r w:rsidR="00B418BA">
          <w:rPr>
            <w:webHidden/>
          </w:rPr>
          <w:fldChar w:fldCharType="begin"/>
        </w:r>
        <w:r w:rsidR="00B418BA">
          <w:rPr>
            <w:webHidden/>
          </w:rPr>
          <w:instrText xml:space="preserve"> PAGEREF _Toc438201801 \h </w:instrText>
        </w:r>
        <w:r w:rsidR="00B418BA">
          <w:rPr>
            <w:webHidden/>
          </w:rPr>
        </w:r>
        <w:r w:rsidR="00B418BA">
          <w:rPr>
            <w:webHidden/>
          </w:rPr>
          <w:fldChar w:fldCharType="separate"/>
        </w:r>
        <w:r w:rsidR="00B418BA">
          <w:rPr>
            <w:webHidden/>
          </w:rPr>
          <w:t>29</w:t>
        </w:r>
        <w:r w:rsidR="00B418BA">
          <w:rPr>
            <w:webHidden/>
          </w:rPr>
          <w:fldChar w:fldCharType="end"/>
        </w:r>
      </w:hyperlink>
    </w:p>
    <w:p w:rsidR="00B418BA" w:rsidRDefault="007D0976">
      <w:pPr>
        <w:pStyle w:val="TOC3"/>
        <w:rPr>
          <w:rFonts w:asciiTheme="minorHAnsi" w:eastAsiaTheme="minorEastAsia" w:hAnsiTheme="minorHAnsi" w:cstheme="minorBidi"/>
          <w:iCs w:val="0"/>
          <w:sz w:val="22"/>
          <w:szCs w:val="22"/>
        </w:rPr>
      </w:pPr>
      <w:hyperlink w:anchor="_Toc438201802" w:history="1">
        <w:r w:rsidR="00B418BA" w:rsidRPr="00304F3E">
          <w:rPr>
            <w:rStyle w:val="Hyperlink"/>
            <w:lang w:val="ka-GE"/>
          </w:rPr>
          <w:t xml:space="preserve">3.5.3. </w:t>
        </w:r>
        <w:r w:rsidR="00B418BA" w:rsidRPr="00304F3E">
          <w:rPr>
            <w:rStyle w:val="Hyperlink"/>
            <w:rFonts w:cs="Sylfaen"/>
            <w:lang w:val="ka-GE"/>
          </w:rPr>
          <w:t>Staff trainings</w:t>
        </w:r>
        <w:r w:rsidR="00B418BA">
          <w:rPr>
            <w:webHidden/>
          </w:rPr>
          <w:tab/>
        </w:r>
        <w:r w:rsidR="00B418BA">
          <w:rPr>
            <w:webHidden/>
          </w:rPr>
          <w:fldChar w:fldCharType="begin"/>
        </w:r>
        <w:r w:rsidR="00B418BA">
          <w:rPr>
            <w:webHidden/>
          </w:rPr>
          <w:instrText xml:space="preserve"> PAGEREF _Toc438201802 \h </w:instrText>
        </w:r>
        <w:r w:rsidR="00B418BA">
          <w:rPr>
            <w:webHidden/>
          </w:rPr>
        </w:r>
        <w:r w:rsidR="00B418BA">
          <w:rPr>
            <w:webHidden/>
          </w:rPr>
          <w:fldChar w:fldCharType="separate"/>
        </w:r>
        <w:r w:rsidR="00B418BA">
          <w:rPr>
            <w:webHidden/>
          </w:rPr>
          <w:t>34</w:t>
        </w:r>
        <w:r w:rsidR="00B418BA">
          <w:rPr>
            <w:webHidden/>
          </w:rPr>
          <w:fldChar w:fldCharType="end"/>
        </w:r>
      </w:hyperlink>
    </w:p>
    <w:p w:rsidR="00BF39BD" w:rsidRPr="00C646D3" w:rsidRDefault="00BF39BD" w:rsidP="00E8150A">
      <w:pPr>
        <w:ind w:left="-567" w:right="270"/>
        <w:jc w:val="both"/>
        <w:rPr>
          <w:bCs/>
          <w:noProof/>
          <w:sz w:val="20"/>
          <w:szCs w:val="20"/>
        </w:rPr>
      </w:pPr>
      <w:r w:rsidRPr="00C646D3">
        <w:rPr>
          <w:bCs/>
          <w:noProof/>
          <w:sz w:val="20"/>
          <w:szCs w:val="20"/>
        </w:rPr>
        <w:fldChar w:fldCharType="end"/>
      </w:r>
    </w:p>
    <w:p w:rsidR="007E3348" w:rsidRDefault="007E3348" w:rsidP="00E8150A">
      <w:pPr>
        <w:rPr>
          <w:rFonts w:ascii="Sylfaen" w:hAnsi="Sylfaen" w:cs="Sylfaen"/>
          <w:b/>
          <w:sz w:val="20"/>
          <w:szCs w:val="20"/>
          <w:lang w:val="ka-GE"/>
        </w:rPr>
      </w:pPr>
      <w:bookmarkStart w:id="0" w:name="_TOC15857"/>
      <w:bookmarkStart w:id="1" w:name="_Toc378761557"/>
      <w:bookmarkEnd w:id="0"/>
    </w:p>
    <w:p w:rsidR="006A2C83" w:rsidRDefault="006A2C83" w:rsidP="00E8150A">
      <w:pPr>
        <w:rPr>
          <w:rFonts w:ascii="Sylfaen" w:hAnsi="Sylfaen" w:cs="Sylfaen"/>
          <w:b/>
          <w:sz w:val="20"/>
          <w:szCs w:val="20"/>
          <w:lang w:val="ka-GE"/>
        </w:rPr>
      </w:pPr>
    </w:p>
    <w:p w:rsidR="006A2C83" w:rsidRDefault="006A2C83" w:rsidP="00E8150A">
      <w:pPr>
        <w:rPr>
          <w:rFonts w:ascii="Sylfaen" w:hAnsi="Sylfaen" w:cs="Sylfaen"/>
          <w:b/>
          <w:sz w:val="20"/>
          <w:szCs w:val="20"/>
          <w:lang w:val="ka-GE"/>
        </w:rPr>
      </w:pPr>
    </w:p>
    <w:p w:rsidR="006A2C83" w:rsidRDefault="006A2C83" w:rsidP="00E8150A">
      <w:pPr>
        <w:rPr>
          <w:rFonts w:ascii="Sylfaen" w:hAnsi="Sylfaen" w:cs="Sylfaen"/>
          <w:b/>
          <w:sz w:val="20"/>
          <w:szCs w:val="20"/>
          <w:lang w:val="ka-GE"/>
        </w:rPr>
      </w:pPr>
    </w:p>
    <w:p w:rsidR="006A2C83" w:rsidRDefault="006A2C83" w:rsidP="00E8150A">
      <w:pPr>
        <w:rPr>
          <w:rFonts w:ascii="Sylfaen" w:hAnsi="Sylfaen"/>
          <w:highlight w:val="yellow"/>
          <w:lang w:val="ka-GE"/>
        </w:rPr>
      </w:pPr>
    </w:p>
    <w:p w:rsidR="006870FF" w:rsidRDefault="006870FF" w:rsidP="00E8150A">
      <w:pPr>
        <w:rPr>
          <w:rFonts w:ascii="Sylfaen" w:hAnsi="Sylfaen"/>
          <w:highlight w:val="yellow"/>
          <w:lang w:val="ka-GE"/>
        </w:rPr>
      </w:pPr>
    </w:p>
    <w:p w:rsidR="006870FF" w:rsidRDefault="006870FF" w:rsidP="00E8150A">
      <w:pPr>
        <w:rPr>
          <w:rFonts w:ascii="Sylfaen" w:hAnsi="Sylfaen"/>
          <w:highlight w:val="yellow"/>
          <w:lang w:val="ka-GE"/>
        </w:rPr>
      </w:pPr>
    </w:p>
    <w:p w:rsidR="006766EB" w:rsidRPr="006766EB" w:rsidRDefault="006766EB" w:rsidP="00003895">
      <w:pPr>
        <w:keepNext/>
        <w:pageBreakBefore/>
        <w:numPr>
          <w:ilvl w:val="0"/>
          <w:numId w:val="9"/>
        </w:numPr>
        <w:spacing w:after="0"/>
        <w:ind w:right="541"/>
        <w:jc w:val="both"/>
        <w:outlineLvl w:val="0"/>
        <w:rPr>
          <w:rFonts w:asciiTheme="minorHAnsi" w:eastAsia="Times New Roman" w:hAnsiTheme="minorHAnsi" w:cs="Calibri"/>
          <w:b/>
          <w:color w:val="auto"/>
          <w:kern w:val="32"/>
          <w:sz w:val="32"/>
          <w:szCs w:val="32"/>
          <w:lang w:val="en-GB"/>
        </w:rPr>
      </w:pPr>
      <w:bookmarkStart w:id="2" w:name="_Toc341442378"/>
      <w:bookmarkStart w:id="3" w:name="_Toc438137340"/>
      <w:bookmarkStart w:id="4" w:name="_Toc438201785"/>
      <w:r w:rsidRPr="006766EB">
        <w:rPr>
          <w:rFonts w:asciiTheme="minorHAnsi" w:eastAsia="Times New Roman" w:hAnsiTheme="minorHAnsi" w:cs="Calibri"/>
          <w:b/>
          <w:color w:val="auto"/>
          <w:kern w:val="32"/>
          <w:sz w:val="32"/>
          <w:szCs w:val="32"/>
          <w:lang w:val="en-GB"/>
        </w:rPr>
        <w:lastRenderedPageBreak/>
        <w:t>I</w:t>
      </w:r>
      <w:bookmarkEnd w:id="2"/>
      <w:r w:rsidRPr="006766EB">
        <w:rPr>
          <w:rFonts w:asciiTheme="minorHAnsi" w:eastAsia="Times New Roman" w:hAnsiTheme="minorHAnsi" w:cs="Calibri"/>
          <w:b/>
          <w:color w:val="auto"/>
          <w:kern w:val="32"/>
          <w:sz w:val="32"/>
          <w:szCs w:val="32"/>
          <w:lang w:val="en-GB"/>
        </w:rPr>
        <w:t>ntroduction</w:t>
      </w:r>
      <w:bookmarkEnd w:id="3"/>
      <w:bookmarkEnd w:id="4"/>
    </w:p>
    <w:p w:rsidR="006766EB" w:rsidRPr="006766EB" w:rsidRDefault="006766EB" w:rsidP="006766EB">
      <w:pPr>
        <w:tabs>
          <w:tab w:val="left" w:pos="2600"/>
        </w:tabs>
        <w:spacing w:after="0"/>
        <w:jc w:val="both"/>
        <w:rPr>
          <w:rFonts w:asciiTheme="minorHAnsi" w:eastAsia="Calibri" w:hAnsiTheme="minorHAnsi" w:cs="Calibri"/>
          <w:b/>
          <w:color w:val="auto"/>
          <w:szCs w:val="22"/>
          <w:shd w:val="clear" w:color="auto" w:fill="FFFF00"/>
          <w:lang w:val="en-GB"/>
        </w:rPr>
      </w:pPr>
    </w:p>
    <w:p w:rsidR="006766EB" w:rsidRPr="006766EB" w:rsidRDefault="006766EB" w:rsidP="006766EB">
      <w:pPr>
        <w:jc w:val="both"/>
        <w:rPr>
          <w:rFonts w:asciiTheme="minorHAnsi" w:eastAsia="Times New Roman" w:hAnsiTheme="minorHAnsi" w:cs="Arial"/>
          <w:color w:val="auto"/>
          <w:szCs w:val="22"/>
          <w:lang w:val="en-GB"/>
        </w:rPr>
      </w:pPr>
      <w:r w:rsidRPr="006766EB">
        <w:rPr>
          <w:rFonts w:asciiTheme="minorHAnsi" w:eastAsia="Times New Roman" w:hAnsiTheme="minorHAnsi" w:cs="Arial"/>
          <w:color w:val="auto"/>
          <w:szCs w:val="22"/>
          <w:lang w:val="en-GB"/>
        </w:rPr>
        <w:t xml:space="preserve">This document is the survey report of the Survey of Employers’ Attitudes towards Vocational Education prepared by Analysis and Consulting Team (ACT) for the United Nations Development Programme (UNDP). </w:t>
      </w:r>
    </w:p>
    <w:p w:rsidR="006766EB" w:rsidRPr="006766EB" w:rsidRDefault="006766EB" w:rsidP="006766EB">
      <w:pPr>
        <w:jc w:val="both"/>
        <w:rPr>
          <w:rFonts w:asciiTheme="minorHAnsi" w:eastAsia="Times New Roman" w:hAnsiTheme="minorHAnsi" w:cs="Arial"/>
          <w:color w:val="auto"/>
          <w:szCs w:val="22"/>
          <w:lang w:val="en-GB"/>
        </w:rPr>
      </w:pPr>
      <w:r w:rsidRPr="006766EB">
        <w:rPr>
          <w:rFonts w:asciiTheme="minorHAnsi" w:eastAsia="Times New Roman" w:hAnsiTheme="minorHAnsi" w:cs="Arial"/>
          <w:color w:val="auto"/>
          <w:szCs w:val="22"/>
          <w:lang w:val="en-GB"/>
        </w:rPr>
        <w:t xml:space="preserve">Survey of Employers’ Attitudes towards Vocational Education was conducted in December, 2015. The participants of the survey were potential employers of VET graduates/students. The main objective of the survey was to study attitudes of employers towards VET institutions and vocational education in Georgia. </w:t>
      </w:r>
    </w:p>
    <w:p w:rsidR="006766EB" w:rsidRPr="006766EB" w:rsidRDefault="006766EB">
      <w:pPr>
        <w:spacing w:after="0" w:line="240" w:lineRule="auto"/>
        <w:rPr>
          <w:rFonts w:ascii="Sylfaen" w:hAnsi="Sylfaen"/>
          <w:lang w:val="en-GB"/>
        </w:rPr>
      </w:pPr>
      <w:r w:rsidRPr="006766EB">
        <w:rPr>
          <w:rFonts w:ascii="Sylfaen" w:hAnsi="Sylfaen"/>
          <w:lang w:val="en-GB"/>
        </w:rPr>
        <w:br w:type="page"/>
      </w:r>
    </w:p>
    <w:p w:rsidR="0066150D" w:rsidRPr="000D603B" w:rsidRDefault="0066150D" w:rsidP="00E8150A">
      <w:pPr>
        <w:rPr>
          <w:rFonts w:asciiTheme="minorHAnsi" w:hAnsiTheme="minorHAnsi"/>
          <w:highlight w:val="yellow"/>
          <w:lang w:val="en-GB"/>
        </w:rPr>
      </w:pPr>
    </w:p>
    <w:p w:rsidR="006766EB" w:rsidRPr="000D603B" w:rsidRDefault="006766EB" w:rsidP="00003895">
      <w:pPr>
        <w:keepNext/>
        <w:keepLines/>
        <w:numPr>
          <w:ilvl w:val="0"/>
          <w:numId w:val="9"/>
        </w:numPr>
        <w:spacing w:before="480" w:after="0"/>
        <w:jc w:val="both"/>
        <w:outlineLvl w:val="0"/>
        <w:rPr>
          <w:rFonts w:asciiTheme="minorHAnsi" w:eastAsiaTheme="majorEastAsia" w:hAnsiTheme="minorHAnsi" w:cs="Sylfaen"/>
          <w:b/>
          <w:bCs/>
          <w:color w:val="auto"/>
          <w:sz w:val="32"/>
          <w:szCs w:val="22"/>
          <w:lang w:val="en-GB"/>
        </w:rPr>
      </w:pPr>
      <w:bookmarkStart w:id="5" w:name="_Toc438137341"/>
      <w:bookmarkStart w:id="6" w:name="_Toc438201786"/>
      <w:bookmarkEnd w:id="1"/>
      <w:r w:rsidRPr="000D603B">
        <w:rPr>
          <w:rFonts w:asciiTheme="minorHAnsi" w:eastAsiaTheme="majorEastAsia" w:hAnsiTheme="minorHAnsi" w:cs="Sylfaen"/>
          <w:b/>
          <w:bCs/>
          <w:color w:val="auto"/>
          <w:sz w:val="32"/>
          <w:szCs w:val="22"/>
          <w:lang w:val="en-GB"/>
        </w:rPr>
        <w:t>Research Design</w:t>
      </w:r>
      <w:bookmarkEnd w:id="5"/>
      <w:bookmarkEnd w:id="6"/>
      <w:r w:rsidRPr="000D603B">
        <w:rPr>
          <w:rFonts w:asciiTheme="minorHAnsi" w:eastAsiaTheme="majorEastAsia" w:hAnsiTheme="minorHAnsi" w:cs="Sylfaen"/>
          <w:b/>
          <w:bCs/>
          <w:color w:val="auto"/>
          <w:sz w:val="32"/>
          <w:szCs w:val="22"/>
          <w:lang w:val="en-GB"/>
        </w:rPr>
        <w:t xml:space="preserve"> </w:t>
      </w:r>
    </w:p>
    <w:p w:rsidR="006766EB" w:rsidRPr="000D603B" w:rsidRDefault="006766EB" w:rsidP="00003895">
      <w:pPr>
        <w:keepNext/>
        <w:numPr>
          <w:ilvl w:val="1"/>
          <w:numId w:val="9"/>
        </w:numPr>
        <w:spacing w:before="240" w:after="60"/>
        <w:outlineLvl w:val="1"/>
        <w:rPr>
          <w:rFonts w:asciiTheme="minorHAnsi" w:eastAsiaTheme="majorEastAsia" w:hAnsiTheme="minorHAnsi"/>
          <w:b/>
          <w:bCs/>
          <w:iCs/>
          <w:color w:val="auto"/>
          <w:sz w:val="28"/>
          <w:szCs w:val="28"/>
          <w:lang w:val="x-none" w:eastAsia="x-none"/>
        </w:rPr>
      </w:pPr>
      <w:bookmarkStart w:id="7" w:name="_Toc438137342"/>
      <w:bookmarkStart w:id="8" w:name="_Toc438201787"/>
      <w:r w:rsidRPr="000D603B">
        <w:rPr>
          <w:rFonts w:asciiTheme="minorHAnsi" w:eastAsiaTheme="majorEastAsia" w:hAnsiTheme="minorHAnsi"/>
          <w:b/>
          <w:bCs/>
          <w:iCs/>
          <w:color w:val="auto"/>
          <w:sz w:val="28"/>
          <w:szCs w:val="28"/>
          <w:lang w:val="x-none" w:eastAsia="x-none"/>
        </w:rPr>
        <w:t>Survey Goals and Objectives</w:t>
      </w:r>
      <w:bookmarkEnd w:id="7"/>
      <w:bookmarkEnd w:id="8"/>
    </w:p>
    <w:p w:rsidR="006766EB" w:rsidRPr="000D603B" w:rsidRDefault="006766EB" w:rsidP="006766EB">
      <w:pPr>
        <w:spacing w:before="240"/>
        <w:jc w:val="both"/>
        <w:rPr>
          <w:rFonts w:asciiTheme="minorHAnsi" w:eastAsia="Times New Roman" w:hAnsiTheme="minorHAnsi" w:cs="Arial"/>
          <w:color w:val="auto"/>
          <w:szCs w:val="22"/>
          <w:lang w:val="en-GB"/>
        </w:rPr>
      </w:pPr>
      <w:r w:rsidRPr="000D603B">
        <w:rPr>
          <w:rFonts w:asciiTheme="minorHAnsi" w:eastAsia="Times New Roman" w:hAnsiTheme="minorHAnsi" w:cs="Arial"/>
          <w:color w:val="auto"/>
          <w:szCs w:val="22"/>
          <w:lang w:val="en-GB"/>
        </w:rPr>
        <w:t xml:space="preserve">The main goal of the survey was to study attitudes of employers towards VET institutions and vocational education in Georgia. </w:t>
      </w:r>
      <w:r w:rsidRPr="000D603B">
        <w:rPr>
          <w:rFonts w:asciiTheme="minorHAnsi" w:eastAsia="Times New Roman" w:hAnsiTheme="minorHAnsi" w:cs="Times"/>
          <w:color w:val="auto"/>
          <w:szCs w:val="22"/>
        </w:rPr>
        <w:t xml:space="preserve">Based on main study goals following study objectives were defined:  </w:t>
      </w:r>
      <w:r w:rsidRPr="000D603B">
        <w:rPr>
          <w:rFonts w:asciiTheme="minorHAnsi" w:eastAsia="Times New Roman" w:hAnsiTheme="minorHAnsi" w:cs="Times"/>
          <w:color w:val="auto"/>
          <w:szCs w:val="22"/>
          <w:lang w:val="en-GB"/>
        </w:rPr>
        <w:t xml:space="preserve"> </w:t>
      </w:r>
    </w:p>
    <w:p w:rsidR="006766EB" w:rsidRPr="000D603B" w:rsidRDefault="006766EB" w:rsidP="00003895">
      <w:pPr>
        <w:numPr>
          <w:ilvl w:val="0"/>
          <w:numId w:val="10"/>
        </w:numPr>
        <w:tabs>
          <w:tab w:val="left" w:pos="8910"/>
        </w:tabs>
        <w:ind w:right="270"/>
        <w:jc w:val="both"/>
        <w:rPr>
          <w:rFonts w:asciiTheme="minorHAnsi" w:eastAsia="Times New Roman" w:hAnsiTheme="minorHAnsi" w:cs="Times"/>
          <w:color w:val="auto"/>
          <w:szCs w:val="22"/>
          <w:lang w:val="en-GB"/>
        </w:rPr>
      </w:pPr>
      <w:r w:rsidRPr="000D603B">
        <w:rPr>
          <w:rFonts w:asciiTheme="minorHAnsi" w:eastAsia="Times New Roman" w:hAnsiTheme="minorHAnsi" w:cstheme="minorHAnsi"/>
          <w:color w:val="auto"/>
          <w:szCs w:val="22"/>
          <w:lang w:val="en-GB"/>
        </w:rPr>
        <w:t>Employers’ experience in employing and/or providing internship opportunities to VET students and/or graduates;</w:t>
      </w:r>
    </w:p>
    <w:p w:rsidR="006766EB" w:rsidRPr="000D603B" w:rsidRDefault="006766EB" w:rsidP="00003895">
      <w:pPr>
        <w:numPr>
          <w:ilvl w:val="0"/>
          <w:numId w:val="10"/>
        </w:numPr>
        <w:tabs>
          <w:tab w:val="left" w:pos="8910"/>
        </w:tabs>
        <w:ind w:right="270"/>
        <w:jc w:val="both"/>
        <w:rPr>
          <w:rFonts w:asciiTheme="minorHAnsi" w:eastAsia="Times New Roman" w:hAnsiTheme="minorHAnsi" w:cs="Times"/>
          <w:color w:val="auto"/>
          <w:szCs w:val="22"/>
          <w:lang w:val="en-GB"/>
        </w:rPr>
      </w:pPr>
      <w:r w:rsidRPr="000D603B">
        <w:rPr>
          <w:rFonts w:asciiTheme="minorHAnsi" w:eastAsia="Times New Roman" w:hAnsiTheme="minorHAnsi" w:cstheme="minorHAnsi"/>
          <w:color w:val="auto"/>
          <w:szCs w:val="22"/>
          <w:lang w:val="en-GB"/>
        </w:rPr>
        <w:t>Employers’ attitude towards employing and/or providing internship opportunities to VET students and/or graduates and future intentions in this regard;</w:t>
      </w:r>
    </w:p>
    <w:p w:rsidR="006766EB" w:rsidRPr="000D603B" w:rsidRDefault="006766EB" w:rsidP="00003895">
      <w:pPr>
        <w:numPr>
          <w:ilvl w:val="0"/>
          <w:numId w:val="10"/>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Experience of cooperation with VET institutions and forms of cooperation;</w:t>
      </w:r>
    </w:p>
    <w:p w:rsidR="006766EB" w:rsidRPr="000D603B" w:rsidRDefault="006766EB" w:rsidP="00003895">
      <w:pPr>
        <w:numPr>
          <w:ilvl w:val="0"/>
          <w:numId w:val="10"/>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 xml:space="preserve">Searching strategies for VET students in order to provide them employment; </w:t>
      </w:r>
    </w:p>
    <w:p w:rsidR="006766EB" w:rsidRPr="000D603B" w:rsidRDefault="006766EB" w:rsidP="00003895">
      <w:pPr>
        <w:numPr>
          <w:ilvl w:val="0"/>
          <w:numId w:val="10"/>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Satisfaction with the cooperation with partner VET institutions;</w:t>
      </w:r>
    </w:p>
    <w:p w:rsidR="006766EB" w:rsidRPr="000D603B" w:rsidRDefault="006766EB" w:rsidP="00003895">
      <w:pPr>
        <w:numPr>
          <w:ilvl w:val="0"/>
          <w:numId w:val="10"/>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General attitudes towards the vocational education.</w:t>
      </w:r>
    </w:p>
    <w:p w:rsidR="006766EB" w:rsidRPr="000D603B" w:rsidRDefault="006766EB" w:rsidP="006766EB">
      <w:pPr>
        <w:rPr>
          <w:rFonts w:asciiTheme="minorHAnsi" w:eastAsiaTheme="majorEastAsia" w:hAnsiTheme="minorHAnsi" w:cs="Calibri"/>
          <w:color w:val="auto"/>
          <w:szCs w:val="22"/>
          <w:lang w:val="x-none" w:eastAsia="x-none"/>
        </w:rPr>
      </w:pPr>
    </w:p>
    <w:p w:rsidR="006766EB" w:rsidRPr="000D603B" w:rsidRDefault="006766EB" w:rsidP="006766EB">
      <w:pPr>
        <w:rPr>
          <w:rFonts w:asciiTheme="minorHAnsi" w:eastAsiaTheme="majorEastAsia" w:hAnsiTheme="minorHAnsi" w:cs="Calibri"/>
          <w:color w:val="auto"/>
          <w:szCs w:val="22"/>
          <w:lang w:val="x-none" w:eastAsia="x-none"/>
        </w:rPr>
      </w:pPr>
    </w:p>
    <w:p w:rsidR="006766EB" w:rsidRPr="000D603B" w:rsidRDefault="006766EB" w:rsidP="006766EB">
      <w:pPr>
        <w:rPr>
          <w:rFonts w:asciiTheme="minorHAnsi" w:eastAsiaTheme="majorEastAsia" w:hAnsiTheme="minorHAnsi" w:cs="Calibri"/>
          <w:color w:val="auto"/>
          <w:szCs w:val="22"/>
          <w:lang w:val="x-none" w:eastAsia="x-none"/>
        </w:rPr>
      </w:pPr>
    </w:p>
    <w:p w:rsidR="006766EB" w:rsidRPr="000D603B" w:rsidRDefault="006766EB" w:rsidP="00003895">
      <w:pPr>
        <w:keepNext/>
        <w:numPr>
          <w:ilvl w:val="1"/>
          <w:numId w:val="9"/>
        </w:numPr>
        <w:spacing w:before="240" w:after="60"/>
        <w:outlineLvl w:val="1"/>
        <w:rPr>
          <w:rFonts w:asciiTheme="minorHAnsi" w:eastAsia="Times New Roman" w:hAnsiTheme="minorHAnsi"/>
          <w:b/>
          <w:bCs/>
          <w:iCs/>
          <w:color w:val="auto"/>
          <w:sz w:val="28"/>
          <w:szCs w:val="28"/>
          <w:lang w:eastAsia="x-none"/>
        </w:rPr>
      </w:pPr>
      <w:bookmarkStart w:id="9" w:name="_Toc438137343"/>
      <w:bookmarkStart w:id="10" w:name="_Toc438201788"/>
      <w:r w:rsidRPr="000D603B">
        <w:rPr>
          <w:rFonts w:asciiTheme="minorHAnsi" w:eastAsia="Times New Roman" w:hAnsiTheme="minorHAnsi"/>
          <w:b/>
          <w:bCs/>
          <w:iCs/>
          <w:color w:val="auto"/>
          <w:sz w:val="28"/>
          <w:szCs w:val="28"/>
          <w:lang w:eastAsia="x-none"/>
        </w:rPr>
        <w:t>Survey Methodology</w:t>
      </w:r>
      <w:bookmarkEnd w:id="9"/>
      <w:bookmarkEnd w:id="10"/>
    </w:p>
    <w:p w:rsidR="006766EB" w:rsidRPr="000D603B" w:rsidRDefault="006766EB" w:rsidP="006766EB">
      <w:pPr>
        <w:rPr>
          <w:rFonts w:asciiTheme="minorHAnsi" w:eastAsia="Times New Roman" w:hAnsiTheme="minorHAnsi" w:cs="Calibri"/>
          <w:color w:val="auto"/>
          <w:szCs w:val="22"/>
          <w:lang w:eastAsia="x-none"/>
        </w:rPr>
      </w:pPr>
    </w:p>
    <w:p w:rsidR="006766EB" w:rsidRPr="000D603B" w:rsidRDefault="006766EB" w:rsidP="006766EB">
      <w:pPr>
        <w:tabs>
          <w:tab w:val="left" w:pos="360"/>
        </w:tabs>
        <w:spacing w:before="240" w:after="0"/>
        <w:ind w:right="270"/>
        <w:jc w:val="both"/>
        <w:rPr>
          <w:rFonts w:asciiTheme="minorHAnsi" w:eastAsiaTheme="minorHAnsi" w:hAnsiTheme="minorHAnsi" w:cs="Sylfaen"/>
          <w:color w:val="auto"/>
          <w:szCs w:val="22"/>
        </w:rPr>
      </w:pPr>
      <w:r w:rsidRPr="000D603B">
        <w:rPr>
          <w:rFonts w:asciiTheme="minorHAnsi" w:eastAsiaTheme="minorHAnsi" w:hAnsiTheme="minorHAnsi" w:cs="Sylfaen"/>
          <w:color w:val="auto"/>
          <w:szCs w:val="22"/>
        </w:rPr>
        <w:t xml:space="preserve">Quantitative survey was the selected method of study. In particular face-to-face interview was used as a data collection tool. </w:t>
      </w:r>
    </w:p>
    <w:p w:rsidR="006766EB" w:rsidRPr="000D603B" w:rsidRDefault="006766EB" w:rsidP="006766EB">
      <w:pPr>
        <w:tabs>
          <w:tab w:val="left" w:pos="360"/>
        </w:tabs>
        <w:spacing w:before="240" w:after="0"/>
        <w:ind w:right="270"/>
        <w:jc w:val="both"/>
        <w:rPr>
          <w:rFonts w:asciiTheme="minorHAnsi" w:eastAsiaTheme="minorHAnsi" w:hAnsiTheme="minorHAnsi" w:cs="Sylfaen"/>
          <w:color w:val="auto"/>
          <w:szCs w:val="22"/>
        </w:rPr>
      </w:pPr>
      <w:r w:rsidRPr="000D603B">
        <w:rPr>
          <w:rFonts w:asciiTheme="minorHAnsi" w:eastAsiaTheme="minorHAnsi" w:hAnsiTheme="minorHAnsi" w:cs="Sylfaen"/>
          <w:color w:val="auto"/>
          <w:szCs w:val="22"/>
        </w:rPr>
        <w:t xml:space="preserve">In order to obtain necessary information about all survey objectives as a target group of the survey were defined potential employers of VET students and/or graduates throughout Georgia. In each organization as a respondent was selected the person responsible for recruitment and selection of employees (head of the company, HR manager, etc.). </w:t>
      </w:r>
    </w:p>
    <w:p w:rsidR="006766EB" w:rsidRPr="000D603B" w:rsidRDefault="006766EB" w:rsidP="006766EB">
      <w:pPr>
        <w:tabs>
          <w:tab w:val="left" w:pos="360"/>
        </w:tabs>
        <w:spacing w:before="240" w:after="0"/>
        <w:ind w:right="270"/>
        <w:jc w:val="both"/>
        <w:rPr>
          <w:rFonts w:asciiTheme="minorHAnsi" w:eastAsia="Times New Roman" w:hAnsiTheme="minorHAnsi"/>
          <w:color w:val="auto"/>
          <w:szCs w:val="22"/>
          <w:lang w:val="ka-GE"/>
        </w:rPr>
      </w:pPr>
      <w:r w:rsidRPr="000D603B">
        <w:rPr>
          <w:rFonts w:asciiTheme="minorHAnsi" w:eastAsia="Times New Roman" w:hAnsiTheme="minorHAnsi" w:cs="Sylfaen"/>
          <w:color w:val="auto"/>
          <w:szCs w:val="22"/>
        </w:rPr>
        <w:t xml:space="preserve">In the scopes of the study in total </w:t>
      </w:r>
      <w:r w:rsidRPr="000D603B">
        <w:rPr>
          <w:rFonts w:asciiTheme="minorHAnsi" w:eastAsia="Times New Roman" w:hAnsiTheme="minorHAnsi" w:cs="Sylfaen"/>
          <w:color w:val="auto"/>
          <w:szCs w:val="22"/>
          <w:lang w:val="ka-GE"/>
        </w:rPr>
        <w:t>297</w:t>
      </w:r>
      <w:bookmarkStart w:id="11" w:name="_Ref438201741"/>
      <w:r w:rsidR="00B418BA">
        <w:rPr>
          <w:rStyle w:val="FootnoteReference"/>
          <w:rFonts w:asciiTheme="minorHAnsi" w:eastAsia="Times New Roman" w:hAnsiTheme="minorHAnsi"/>
          <w:color w:val="auto"/>
          <w:szCs w:val="22"/>
          <w:lang w:val="ka-GE"/>
        </w:rPr>
        <w:footnoteReference w:id="1"/>
      </w:r>
      <w:bookmarkEnd w:id="11"/>
      <w:r w:rsidRPr="000D603B">
        <w:rPr>
          <w:rFonts w:asciiTheme="minorHAnsi" w:eastAsia="Times New Roman" w:hAnsiTheme="minorHAnsi" w:cs="Sylfaen"/>
          <w:color w:val="auto"/>
          <w:szCs w:val="22"/>
        </w:rPr>
        <w:t xml:space="preserve"> completed interviews were conducted. </w:t>
      </w:r>
    </w:p>
    <w:p w:rsidR="006766EB" w:rsidRPr="000D603B" w:rsidRDefault="006766EB" w:rsidP="006766EB">
      <w:pPr>
        <w:tabs>
          <w:tab w:val="left" w:pos="9360"/>
        </w:tabs>
        <w:ind w:right="272"/>
        <w:jc w:val="both"/>
        <w:rPr>
          <w:rFonts w:asciiTheme="minorHAnsi" w:eastAsia="Times New Roman" w:hAnsiTheme="minorHAnsi" w:cs="Arial"/>
          <w:color w:val="auto"/>
          <w:szCs w:val="22"/>
          <w:lang w:val="ka-GE"/>
        </w:rPr>
      </w:pPr>
    </w:p>
    <w:p w:rsidR="006766EB" w:rsidRPr="000D603B" w:rsidRDefault="006766EB" w:rsidP="006766EB">
      <w:pPr>
        <w:tabs>
          <w:tab w:val="left" w:pos="9360"/>
        </w:tabs>
        <w:ind w:right="272"/>
        <w:jc w:val="both"/>
        <w:rPr>
          <w:rFonts w:asciiTheme="minorHAnsi" w:eastAsia="Times New Roman" w:hAnsiTheme="minorHAnsi" w:cs="Arial"/>
          <w:color w:val="auto"/>
          <w:szCs w:val="22"/>
          <w:lang w:val="ka-GE"/>
        </w:rPr>
      </w:pPr>
      <w:r w:rsidRPr="000D603B">
        <w:rPr>
          <w:rFonts w:asciiTheme="minorHAnsi" w:eastAsia="Times New Roman" w:hAnsiTheme="minorHAnsi" w:cs="Sylfaen"/>
          <w:color w:val="auto"/>
          <w:szCs w:val="22"/>
        </w:rPr>
        <w:t xml:space="preserve">The table below presents a short review of the survey methodology. </w:t>
      </w:r>
    </w:p>
    <w:p w:rsidR="006766EB" w:rsidRPr="000D603B" w:rsidRDefault="006766EB" w:rsidP="006766EB">
      <w:pPr>
        <w:tabs>
          <w:tab w:val="left" w:pos="9360"/>
        </w:tabs>
        <w:ind w:right="-921"/>
        <w:jc w:val="both"/>
        <w:rPr>
          <w:rFonts w:asciiTheme="minorHAnsi" w:eastAsia="Times New Roman" w:hAnsiTheme="minorHAnsi" w:cs="Arial"/>
          <w:b/>
          <w:color w:val="auto"/>
          <w:szCs w:val="22"/>
          <w:lang w:val="en-GB"/>
        </w:rPr>
      </w:pPr>
      <w:r w:rsidRPr="000D603B">
        <w:rPr>
          <w:rFonts w:asciiTheme="minorHAnsi" w:eastAsia="Times New Roman" w:hAnsiTheme="minorHAnsi" w:cs="Arial"/>
          <w:b/>
          <w:color w:val="auto"/>
          <w:szCs w:val="22"/>
        </w:rPr>
        <w:t>Table</w:t>
      </w:r>
      <w:r w:rsidRPr="000D603B">
        <w:rPr>
          <w:rFonts w:asciiTheme="minorHAnsi" w:eastAsia="Times New Roman" w:hAnsiTheme="minorHAnsi" w:cs="Arial"/>
          <w:b/>
          <w:color w:val="auto"/>
          <w:szCs w:val="22"/>
          <w:lang w:val="en-GB"/>
        </w:rPr>
        <w:t xml:space="preserve"> #1</w:t>
      </w:r>
    </w:p>
    <w:tbl>
      <w:tblPr>
        <w:tblW w:w="0" w:type="auto"/>
        <w:tblInd w:w="108" w:type="dxa"/>
        <w:tblBorders>
          <w:insideH w:val="single" w:sz="18" w:space="0" w:color="FFFFFF"/>
          <w:insideV w:val="single" w:sz="18" w:space="0" w:color="FFFFFF"/>
        </w:tblBorders>
        <w:tblLook w:val="01E0" w:firstRow="1" w:lastRow="1" w:firstColumn="1" w:lastColumn="1" w:noHBand="0" w:noVBand="0"/>
      </w:tblPr>
      <w:tblGrid>
        <w:gridCol w:w="3240"/>
        <w:gridCol w:w="4947"/>
      </w:tblGrid>
      <w:tr w:rsidR="006766EB" w:rsidRPr="000D603B" w:rsidTr="006766EB">
        <w:trPr>
          <w:trHeight w:val="218"/>
        </w:trPr>
        <w:tc>
          <w:tcPr>
            <w:tcW w:w="8187" w:type="dxa"/>
            <w:gridSpan w:val="2"/>
            <w:tcBorders>
              <w:top w:val="nil"/>
              <w:bottom w:val="single" w:sz="18" w:space="0" w:color="FFFFFF"/>
            </w:tcBorders>
            <w:shd w:val="clear" w:color="auto" w:fill="A50021"/>
            <w:vAlign w:val="center"/>
          </w:tcPr>
          <w:p w:rsidR="006766EB" w:rsidRPr="000D603B" w:rsidRDefault="006766EB" w:rsidP="006766EB">
            <w:pPr>
              <w:tabs>
                <w:tab w:val="left" w:pos="9360"/>
                <w:tab w:val="right" w:leader="dot" w:pos="9680"/>
              </w:tabs>
              <w:ind w:right="-921"/>
              <w:jc w:val="center"/>
              <w:rPr>
                <w:rFonts w:asciiTheme="minorHAnsi" w:eastAsia="Calibri" w:hAnsiTheme="minorHAnsi" w:cs="Calibri"/>
                <w:b/>
                <w:bCs/>
                <w:color w:val="auto"/>
                <w:szCs w:val="22"/>
              </w:rPr>
            </w:pPr>
            <w:r w:rsidRPr="000D603B">
              <w:rPr>
                <w:rFonts w:asciiTheme="minorHAnsi" w:eastAsia="Calibri" w:hAnsiTheme="minorHAnsi" w:cs="Calibri"/>
                <w:b/>
                <w:bCs/>
                <w:color w:val="auto"/>
                <w:szCs w:val="22"/>
              </w:rPr>
              <w:t>Survey Methodology</w:t>
            </w:r>
          </w:p>
        </w:tc>
      </w:tr>
      <w:tr w:rsidR="006766EB" w:rsidRPr="000D603B" w:rsidTr="006766EB">
        <w:tc>
          <w:tcPr>
            <w:tcW w:w="3240" w:type="dxa"/>
            <w:tcBorders>
              <w:top w:val="single" w:sz="18" w:space="0" w:color="FFFFFF"/>
              <w:bottom w:val="single" w:sz="18" w:space="0" w:color="FFFFFF"/>
            </w:tcBorders>
            <w:shd w:val="clear" w:color="auto" w:fill="CCCCCC"/>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b/>
                <w:i/>
                <w:color w:val="auto"/>
                <w:szCs w:val="22"/>
              </w:rPr>
            </w:pPr>
            <w:r w:rsidRPr="000D603B">
              <w:rPr>
                <w:rFonts w:asciiTheme="minorHAnsi" w:eastAsia="Calibri" w:hAnsiTheme="minorHAnsi" w:cs="Calibri"/>
                <w:b/>
                <w:i/>
                <w:color w:val="auto"/>
                <w:szCs w:val="22"/>
              </w:rPr>
              <w:t>Method</w:t>
            </w:r>
          </w:p>
        </w:tc>
        <w:tc>
          <w:tcPr>
            <w:tcW w:w="4947" w:type="dxa"/>
            <w:tcBorders>
              <w:top w:val="single" w:sz="18" w:space="0" w:color="FFFFFF"/>
              <w:bottom w:val="single" w:sz="18" w:space="0" w:color="FFFFFF"/>
            </w:tcBorders>
            <w:shd w:val="clear" w:color="auto" w:fill="F3F3F3"/>
          </w:tcPr>
          <w:p w:rsidR="006766EB" w:rsidRPr="000D603B" w:rsidRDefault="006766EB" w:rsidP="006766EB">
            <w:pPr>
              <w:tabs>
                <w:tab w:val="right" w:leader="dot" w:pos="9680"/>
              </w:tabs>
              <w:spacing w:after="120"/>
              <w:ind w:right="69"/>
              <w:jc w:val="both"/>
              <w:rPr>
                <w:rFonts w:asciiTheme="minorHAnsi" w:eastAsia="Calibri" w:hAnsiTheme="minorHAnsi" w:cs="Calibri"/>
                <w:color w:val="auto"/>
                <w:szCs w:val="22"/>
              </w:rPr>
            </w:pPr>
            <w:r w:rsidRPr="000D603B">
              <w:rPr>
                <w:rFonts w:asciiTheme="minorHAnsi" w:eastAsia="Calibri" w:hAnsiTheme="minorHAnsi" w:cs="Calibri"/>
                <w:color w:val="auto"/>
                <w:szCs w:val="22"/>
              </w:rPr>
              <w:t>Quantitative survey</w:t>
            </w:r>
          </w:p>
        </w:tc>
      </w:tr>
      <w:tr w:rsidR="006766EB" w:rsidRPr="000D603B" w:rsidTr="006766EB">
        <w:tc>
          <w:tcPr>
            <w:tcW w:w="3240" w:type="dxa"/>
            <w:tcBorders>
              <w:top w:val="single" w:sz="18" w:space="0" w:color="FFFFFF"/>
              <w:bottom w:val="single" w:sz="18" w:space="0" w:color="FFFFFF"/>
            </w:tcBorders>
            <w:shd w:val="clear" w:color="auto" w:fill="CCCCCC"/>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b/>
                <w:i/>
                <w:color w:val="auto"/>
                <w:szCs w:val="22"/>
              </w:rPr>
            </w:pPr>
            <w:r w:rsidRPr="000D603B">
              <w:rPr>
                <w:rFonts w:asciiTheme="minorHAnsi" w:eastAsia="Calibri" w:hAnsiTheme="minorHAnsi" w:cs="Calibri"/>
                <w:b/>
                <w:i/>
                <w:color w:val="auto"/>
                <w:szCs w:val="22"/>
              </w:rPr>
              <w:t>Technique</w:t>
            </w:r>
          </w:p>
        </w:tc>
        <w:tc>
          <w:tcPr>
            <w:tcW w:w="4947" w:type="dxa"/>
            <w:tcBorders>
              <w:top w:val="single" w:sz="18" w:space="0" w:color="FFFFFF"/>
              <w:bottom w:val="single" w:sz="18" w:space="0" w:color="FFFFFF"/>
            </w:tcBorders>
            <w:shd w:val="clear" w:color="auto" w:fill="F3F3F3"/>
          </w:tcPr>
          <w:p w:rsidR="006766EB" w:rsidRPr="000D603B" w:rsidRDefault="006766EB" w:rsidP="006766EB">
            <w:pPr>
              <w:tabs>
                <w:tab w:val="right" w:leader="dot" w:pos="9680"/>
              </w:tabs>
              <w:spacing w:after="120"/>
              <w:ind w:right="-921"/>
              <w:jc w:val="both"/>
              <w:rPr>
                <w:rFonts w:asciiTheme="minorHAnsi" w:eastAsia="Calibri" w:hAnsiTheme="minorHAnsi" w:cs="Calibri"/>
                <w:color w:val="auto"/>
                <w:szCs w:val="22"/>
              </w:rPr>
            </w:pPr>
            <w:r w:rsidRPr="000D603B">
              <w:rPr>
                <w:rFonts w:asciiTheme="minorHAnsi" w:eastAsia="Calibri" w:hAnsiTheme="minorHAnsi" w:cs="Calibri"/>
                <w:color w:val="auto"/>
                <w:szCs w:val="22"/>
              </w:rPr>
              <w:t>Face-to-face interview</w:t>
            </w:r>
          </w:p>
        </w:tc>
      </w:tr>
      <w:tr w:rsidR="006766EB" w:rsidRPr="000D603B" w:rsidTr="006766EB">
        <w:tc>
          <w:tcPr>
            <w:tcW w:w="3240" w:type="dxa"/>
            <w:tcBorders>
              <w:top w:val="single" w:sz="18" w:space="0" w:color="FFFFFF"/>
              <w:bottom w:val="single" w:sz="18" w:space="0" w:color="FFFFFF"/>
            </w:tcBorders>
            <w:shd w:val="clear" w:color="auto" w:fill="CCCCCC"/>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b/>
                <w:i/>
                <w:color w:val="auto"/>
                <w:szCs w:val="22"/>
              </w:rPr>
            </w:pPr>
            <w:r w:rsidRPr="000D603B">
              <w:rPr>
                <w:rFonts w:asciiTheme="minorHAnsi" w:eastAsia="Calibri" w:hAnsiTheme="minorHAnsi" w:cs="Calibri"/>
                <w:b/>
                <w:i/>
                <w:color w:val="auto"/>
                <w:szCs w:val="22"/>
              </w:rPr>
              <w:t xml:space="preserve">Target population </w:t>
            </w:r>
          </w:p>
        </w:tc>
        <w:tc>
          <w:tcPr>
            <w:tcW w:w="4947" w:type="dxa"/>
            <w:tcBorders>
              <w:top w:val="single" w:sz="18" w:space="0" w:color="FFFFFF"/>
              <w:bottom w:val="single" w:sz="18" w:space="0" w:color="FFFFFF"/>
            </w:tcBorders>
            <w:shd w:val="clear" w:color="auto" w:fill="F3F3F3"/>
          </w:tcPr>
          <w:p w:rsidR="006766EB" w:rsidRPr="000D603B" w:rsidRDefault="006766EB" w:rsidP="006766EB">
            <w:pPr>
              <w:tabs>
                <w:tab w:val="right" w:leader="dot" w:pos="9680"/>
              </w:tabs>
              <w:spacing w:after="120"/>
              <w:ind w:right="69"/>
              <w:jc w:val="both"/>
              <w:rPr>
                <w:rFonts w:asciiTheme="minorHAnsi" w:eastAsia="Calibri" w:hAnsiTheme="minorHAnsi" w:cs="Calibri"/>
                <w:color w:val="auto"/>
                <w:szCs w:val="22"/>
              </w:rPr>
            </w:pPr>
            <w:r w:rsidRPr="000D603B">
              <w:rPr>
                <w:rFonts w:asciiTheme="minorHAnsi" w:eastAsia="Calibri" w:hAnsiTheme="minorHAnsi" w:cs="Calibri"/>
                <w:color w:val="auto"/>
                <w:szCs w:val="22"/>
              </w:rPr>
              <w:t>Stratified sampling</w:t>
            </w:r>
          </w:p>
        </w:tc>
      </w:tr>
      <w:tr w:rsidR="006766EB" w:rsidRPr="000D603B" w:rsidTr="006766EB">
        <w:tc>
          <w:tcPr>
            <w:tcW w:w="3240" w:type="dxa"/>
            <w:tcBorders>
              <w:top w:val="single" w:sz="18" w:space="0" w:color="FFFFFF"/>
              <w:bottom w:val="single" w:sz="18" w:space="0" w:color="FFFFFF"/>
            </w:tcBorders>
            <w:shd w:val="clear" w:color="auto" w:fill="CCCCCC"/>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b/>
                <w:i/>
                <w:color w:val="auto"/>
                <w:szCs w:val="22"/>
              </w:rPr>
            </w:pPr>
            <w:r w:rsidRPr="000D603B">
              <w:rPr>
                <w:rFonts w:asciiTheme="minorHAnsi" w:eastAsia="Calibri" w:hAnsiTheme="minorHAnsi" w:cs="Calibri"/>
                <w:b/>
                <w:i/>
                <w:color w:val="auto"/>
                <w:szCs w:val="22"/>
              </w:rPr>
              <w:t>Sample size</w:t>
            </w:r>
          </w:p>
        </w:tc>
        <w:tc>
          <w:tcPr>
            <w:tcW w:w="4947" w:type="dxa"/>
            <w:tcBorders>
              <w:top w:val="single" w:sz="18" w:space="0" w:color="FFFFFF"/>
              <w:bottom w:val="single" w:sz="18" w:space="0" w:color="FFFFFF"/>
            </w:tcBorders>
            <w:shd w:val="clear" w:color="auto" w:fill="F3F3F3"/>
          </w:tcPr>
          <w:p w:rsidR="006766EB" w:rsidRPr="000D603B" w:rsidRDefault="006766EB" w:rsidP="00B418BA">
            <w:pPr>
              <w:tabs>
                <w:tab w:val="right" w:leader="dot" w:pos="9680"/>
              </w:tabs>
              <w:spacing w:after="120"/>
              <w:ind w:right="-921"/>
              <w:jc w:val="both"/>
              <w:rPr>
                <w:rFonts w:asciiTheme="minorHAnsi" w:eastAsia="Calibri" w:hAnsiTheme="minorHAnsi" w:cs="Calibri"/>
                <w:color w:val="auto"/>
                <w:szCs w:val="22"/>
              </w:rPr>
            </w:pPr>
            <w:r w:rsidRPr="000D603B">
              <w:rPr>
                <w:rFonts w:asciiTheme="minorHAnsi" w:eastAsia="Calibri" w:hAnsiTheme="minorHAnsi" w:cs="Calibri"/>
                <w:color w:val="auto"/>
                <w:szCs w:val="22"/>
              </w:rPr>
              <w:t>297</w:t>
            </w:r>
            <w:r w:rsidR="00B418BA">
              <w:rPr>
                <w:rFonts w:asciiTheme="minorHAnsi" w:eastAsia="Calibri" w:hAnsiTheme="minorHAnsi" w:cs="Calibri"/>
                <w:color w:val="auto"/>
                <w:szCs w:val="22"/>
              </w:rPr>
              <w:fldChar w:fldCharType="begin"/>
            </w:r>
            <w:r w:rsidR="00B418BA">
              <w:rPr>
                <w:rFonts w:asciiTheme="minorHAnsi" w:eastAsia="Calibri" w:hAnsiTheme="minorHAnsi" w:cs="Calibri"/>
                <w:color w:val="auto"/>
                <w:szCs w:val="22"/>
              </w:rPr>
              <w:instrText xml:space="preserve"> NOTEREF _Ref438201741 \h \f</w:instrText>
            </w:r>
            <w:r w:rsidR="00B418BA">
              <w:rPr>
                <w:rFonts w:asciiTheme="minorHAnsi" w:eastAsia="Calibri" w:hAnsiTheme="minorHAnsi" w:cs="Calibri"/>
                <w:color w:val="auto"/>
                <w:szCs w:val="22"/>
              </w:rPr>
            </w:r>
            <w:r w:rsidR="00B418BA">
              <w:rPr>
                <w:rFonts w:asciiTheme="minorHAnsi" w:eastAsia="Calibri" w:hAnsiTheme="minorHAnsi" w:cs="Calibri"/>
                <w:color w:val="auto"/>
                <w:szCs w:val="22"/>
              </w:rPr>
              <w:fldChar w:fldCharType="separate"/>
            </w:r>
            <w:r w:rsidR="00B418BA" w:rsidRPr="00B418BA">
              <w:rPr>
                <w:rStyle w:val="FootnoteReference"/>
              </w:rPr>
              <w:t>1</w:t>
            </w:r>
            <w:r w:rsidR="00B418BA">
              <w:rPr>
                <w:rFonts w:asciiTheme="minorHAnsi" w:eastAsia="Calibri" w:hAnsiTheme="minorHAnsi" w:cs="Calibri"/>
                <w:color w:val="auto"/>
                <w:szCs w:val="22"/>
              </w:rPr>
              <w:fldChar w:fldCharType="end"/>
            </w:r>
            <w:r w:rsidRPr="000D603B">
              <w:rPr>
                <w:rFonts w:asciiTheme="minorHAnsi" w:eastAsia="Calibri" w:hAnsiTheme="minorHAnsi" w:cs="Calibri"/>
                <w:color w:val="auto"/>
                <w:szCs w:val="22"/>
              </w:rPr>
              <w:t xml:space="preserve"> respondents</w:t>
            </w:r>
          </w:p>
        </w:tc>
      </w:tr>
      <w:tr w:rsidR="006766EB" w:rsidRPr="000D603B" w:rsidTr="006766EB">
        <w:tc>
          <w:tcPr>
            <w:tcW w:w="3240" w:type="dxa"/>
            <w:tcBorders>
              <w:top w:val="single" w:sz="18" w:space="0" w:color="FFFFFF"/>
              <w:bottom w:val="single" w:sz="18" w:space="0" w:color="FFFFFF"/>
            </w:tcBorders>
            <w:shd w:val="clear" w:color="auto" w:fill="CCCCCC"/>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b/>
                <w:i/>
                <w:color w:val="auto"/>
                <w:szCs w:val="22"/>
              </w:rPr>
            </w:pPr>
            <w:r w:rsidRPr="000D603B">
              <w:rPr>
                <w:rFonts w:asciiTheme="minorHAnsi" w:eastAsia="Calibri" w:hAnsiTheme="minorHAnsi" w:cs="Calibri"/>
                <w:b/>
                <w:i/>
                <w:color w:val="auto"/>
                <w:szCs w:val="22"/>
              </w:rPr>
              <w:t>Sampling method</w:t>
            </w:r>
          </w:p>
        </w:tc>
        <w:tc>
          <w:tcPr>
            <w:tcW w:w="4947" w:type="dxa"/>
            <w:tcBorders>
              <w:top w:val="single" w:sz="18" w:space="0" w:color="FFFFFF"/>
              <w:bottom w:val="single" w:sz="18" w:space="0" w:color="FFFFFF"/>
            </w:tcBorders>
            <w:shd w:val="clear" w:color="auto" w:fill="F3F3F3"/>
          </w:tcPr>
          <w:p w:rsidR="006766EB" w:rsidRPr="000D603B" w:rsidRDefault="006766EB" w:rsidP="006766EB">
            <w:pPr>
              <w:tabs>
                <w:tab w:val="right" w:leader="dot" w:pos="9680"/>
              </w:tabs>
              <w:spacing w:after="120"/>
              <w:ind w:right="69"/>
              <w:jc w:val="both"/>
              <w:rPr>
                <w:rFonts w:asciiTheme="minorHAnsi" w:eastAsia="Calibri" w:hAnsiTheme="minorHAnsi" w:cs="Calibri"/>
                <w:color w:val="auto"/>
                <w:szCs w:val="22"/>
                <w:lang w:val="ka-GE"/>
              </w:rPr>
            </w:pPr>
            <w:r w:rsidRPr="000D603B">
              <w:rPr>
                <w:rFonts w:asciiTheme="minorHAnsi" w:eastAsia="Calibri" w:hAnsiTheme="minorHAnsi" w:cs="Calibri"/>
                <w:color w:val="auto"/>
                <w:szCs w:val="22"/>
              </w:rPr>
              <w:t>Stratified sampling</w:t>
            </w:r>
          </w:p>
        </w:tc>
      </w:tr>
      <w:tr w:rsidR="006766EB" w:rsidRPr="000D603B" w:rsidTr="006766EB">
        <w:tc>
          <w:tcPr>
            <w:tcW w:w="3240" w:type="dxa"/>
            <w:tcBorders>
              <w:top w:val="single" w:sz="18" w:space="0" w:color="FFFFFF"/>
              <w:bottom w:val="single" w:sz="18" w:space="0" w:color="FFFFFF"/>
            </w:tcBorders>
            <w:shd w:val="clear" w:color="auto" w:fill="CCCCCC"/>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b/>
                <w:i/>
                <w:color w:val="auto"/>
                <w:szCs w:val="22"/>
              </w:rPr>
            </w:pPr>
            <w:r w:rsidRPr="000D603B">
              <w:rPr>
                <w:rFonts w:asciiTheme="minorHAnsi" w:eastAsia="Calibri" w:hAnsiTheme="minorHAnsi" w:cs="Calibri"/>
                <w:b/>
                <w:i/>
                <w:color w:val="auto"/>
                <w:szCs w:val="22"/>
              </w:rPr>
              <w:t>Study area</w:t>
            </w:r>
          </w:p>
        </w:tc>
        <w:tc>
          <w:tcPr>
            <w:tcW w:w="4947" w:type="dxa"/>
            <w:tcBorders>
              <w:top w:val="single" w:sz="18" w:space="0" w:color="FFFFFF"/>
              <w:bottom w:val="single" w:sz="18" w:space="0" w:color="FFFFFF"/>
            </w:tcBorders>
            <w:shd w:val="clear" w:color="auto" w:fill="F3F3F3"/>
          </w:tcPr>
          <w:p w:rsidR="006766EB" w:rsidRPr="000D603B" w:rsidRDefault="006766EB" w:rsidP="006766EB">
            <w:pPr>
              <w:tabs>
                <w:tab w:val="right" w:leader="dot" w:pos="9680"/>
              </w:tabs>
              <w:spacing w:after="120"/>
              <w:ind w:right="-921"/>
              <w:jc w:val="both"/>
              <w:rPr>
                <w:rFonts w:asciiTheme="minorHAnsi" w:eastAsia="Calibri" w:hAnsiTheme="minorHAnsi" w:cs="Calibri"/>
                <w:color w:val="auto"/>
                <w:szCs w:val="22"/>
                <w:lang w:val="en-GB"/>
              </w:rPr>
            </w:pPr>
            <w:r w:rsidRPr="000D603B">
              <w:rPr>
                <w:rFonts w:asciiTheme="minorHAnsi" w:eastAsia="Calibri" w:hAnsiTheme="minorHAnsi" w:cs="Calibri"/>
                <w:color w:val="auto"/>
                <w:szCs w:val="22"/>
              </w:rPr>
              <w:t>Georgia</w:t>
            </w:r>
            <w:r w:rsidRPr="000D603B">
              <w:rPr>
                <w:rFonts w:asciiTheme="minorHAnsi" w:eastAsia="Calibri" w:hAnsiTheme="minorHAnsi" w:cs="Calibri"/>
                <w:color w:val="auto"/>
                <w:szCs w:val="22"/>
                <w:lang w:val="en-GB"/>
              </w:rPr>
              <w:t xml:space="preserve"> </w:t>
            </w:r>
          </w:p>
        </w:tc>
      </w:tr>
      <w:tr w:rsidR="006766EB" w:rsidRPr="000D603B" w:rsidTr="006766EB">
        <w:tc>
          <w:tcPr>
            <w:tcW w:w="3240" w:type="dxa"/>
            <w:tcBorders>
              <w:top w:val="single" w:sz="18" w:space="0" w:color="FFFFFF"/>
              <w:bottom w:val="single" w:sz="18" w:space="0" w:color="FFFFFF"/>
            </w:tcBorders>
            <w:shd w:val="clear" w:color="auto" w:fill="CCCCCC"/>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b/>
                <w:i/>
                <w:color w:val="auto"/>
                <w:szCs w:val="22"/>
              </w:rPr>
            </w:pPr>
            <w:r w:rsidRPr="000D603B">
              <w:rPr>
                <w:rFonts w:asciiTheme="minorHAnsi" w:eastAsia="Calibri" w:hAnsiTheme="minorHAnsi" w:cs="Calibri"/>
                <w:b/>
                <w:i/>
                <w:color w:val="auto"/>
                <w:szCs w:val="22"/>
              </w:rPr>
              <w:t>Duration of interview</w:t>
            </w:r>
          </w:p>
        </w:tc>
        <w:tc>
          <w:tcPr>
            <w:tcW w:w="4947" w:type="dxa"/>
            <w:tcBorders>
              <w:top w:val="single" w:sz="18" w:space="0" w:color="FFFFFF"/>
              <w:bottom w:val="single" w:sz="18" w:space="0" w:color="FFFFFF"/>
            </w:tcBorders>
            <w:shd w:val="clear" w:color="auto" w:fill="F3F3F3"/>
            <w:vAlign w:val="center"/>
          </w:tcPr>
          <w:p w:rsidR="006766EB" w:rsidRPr="000D603B" w:rsidRDefault="006766EB" w:rsidP="006766EB">
            <w:pPr>
              <w:tabs>
                <w:tab w:val="right" w:leader="dot" w:pos="9680"/>
              </w:tabs>
              <w:spacing w:after="120"/>
              <w:ind w:right="-921"/>
              <w:jc w:val="both"/>
              <w:rPr>
                <w:rFonts w:asciiTheme="minorHAnsi" w:eastAsia="Calibri" w:hAnsiTheme="minorHAnsi" w:cs="Calibri"/>
                <w:color w:val="auto"/>
                <w:szCs w:val="22"/>
                <w:lang w:val="en-GB"/>
              </w:rPr>
            </w:pPr>
            <w:r w:rsidRPr="000D603B">
              <w:rPr>
                <w:rFonts w:asciiTheme="minorHAnsi" w:eastAsia="Calibri" w:hAnsiTheme="minorHAnsi" w:cs="Calibri"/>
                <w:color w:val="auto"/>
                <w:szCs w:val="22"/>
                <w:lang w:val="en-GB"/>
              </w:rPr>
              <w:t>20-25 minutes</w:t>
            </w:r>
          </w:p>
        </w:tc>
      </w:tr>
    </w:tbl>
    <w:p w:rsidR="006766EB" w:rsidRPr="000D603B" w:rsidRDefault="006766EB" w:rsidP="006766EB">
      <w:pPr>
        <w:tabs>
          <w:tab w:val="left" w:pos="360"/>
        </w:tabs>
        <w:spacing w:before="240" w:after="0"/>
        <w:ind w:right="270"/>
        <w:jc w:val="both"/>
        <w:rPr>
          <w:rFonts w:asciiTheme="minorHAnsi" w:eastAsia="Times New Roman" w:hAnsiTheme="minorHAnsi"/>
          <w:color w:val="auto"/>
          <w:sz w:val="20"/>
          <w:lang w:val="ka-GE"/>
        </w:rPr>
      </w:pPr>
    </w:p>
    <w:p w:rsidR="00FB55D7" w:rsidRPr="000D603B" w:rsidRDefault="00FB55D7" w:rsidP="006766EB">
      <w:pPr>
        <w:tabs>
          <w:tab w:val="left" w:pos="360"/>
        </w:tabs>
        <w:spacing w:before="240" w:after="0"/>
        <w:ind w:right="270"/>
        <w:jc w:val="both"/>
        <w:rPr>
          <w:rFonts w:asciiTheme="minorHAnsi" w:eastAsia="Times New Roman" w:hAnsiTheme="minorHAnsi"/>
          <w:color w:val="auto"/>
          <w:sz w:val="20"/>
          <w:lang w:val="ka-GE"/>
        </w:rPr>
      </w:pPr>
    </w:p>
    <w:p w:rsidR="006766EB" w:rsidRPr="000D603B" w:rsidRDefault="006766EB" w:rsidP="00003895">
      <w:pPr>
        <w:keepNext/>
        <w:numPr>
          <w:ilvl w:val="1"/>
          <w:numId w:val="9"/>
        </w:numPr>
        <w:spacing w:before="240" w:after="60"/>
        <w:outlineLvl w:val="1"/>
        <w:rPr>
          <w:rFonts w:asciiTheme="minorHAnsi" w:eastAsia="Times New Roman" w:hAnsiTheme="minorHAnsi"/>
          <w:b/>
          <w:bCs/>
          <w:iCs/>
          <w:color w:val="auto"/>
          <w:sz w:val="28"/>
          <w:szCs w:val="28"/>
          <w:lang w:val="x-none" w:eastAsia="x-none"/>
        </w:rPr>
      </w:pPr>
      <w:bookmarkStart w:id="12" w:name="_Toc438137344"/>
      <w:bookmarkStart w:id="13" w:name="_Toc438201789"/>
      <w:r w:rsidRPr="000D603B">
        <w:rPr>
          <w:rFonts w:asciiTheme="minorHAnsi" w:eastAsia="Times New Roman" w:hAnsiTheme="minorHAnsi"/>
          <w:b/>
          <w:bCs/>
          <w:iCs/>
          <w:color w:val="auto"/>
          <w:sz w:val="28"/>
          <w:szCs w:val="28"/>
          <w:lang w:val="x-none" w:eastAsia="x-none"/>
        </w:rPr>
        <w:t>Survey Instrument</w:t>
      </w:r>
      <w:bookmarkEnd w:id="12"/>
      <w:bookmarkEnd w:id="13"/>
    </w:p>
    <w:p w:rsidR="006766EB" w:rsidRPr="000D603B" w:rsidRDefault="006766EB" w:rsidP="006766EB">
      <w:pPr>
        <w:spacing w:before="240"/>
        <w:ind w:right="182"/>
        <w:jc w:val="both"/>
        <w:rPr>
          <w:rFonts w:asciiTheme="minorHAnsi" w:eastAsia="Times New Roman" w:hAnsiTheme="minorHAnsi" w:cs="Arial"/>
          <w:color w:val="auto"/>
          <w:szCs w:val="22"/>
          <w:lang w:val="en-GB"/>
        </w:rPr>
      </w:pPr>
      <w:r w:rsidRPr="000D603B">
        <w:rPr>
          <w:rFonts w:asciiTheme="minorHAnsi" w:eastAsia="Times New Roman" w:hAnsiTheme="minorHAnsi" w:cs="Arial"/>
          <w:color w:val="auto"/>
          <w:szCs w:val="22"/>
          <w:lang w:val="en-GB"/>
        </w:rPr>
        <w:t xml:space="preserve">Based on study objectives the quantitative questionnaire was developed. The questionnaire consists of various thematic modules: </w:t>
      </w:r>
    </w:p>
    <w:p w:rsidR="006766EB" w:rsidRPr="000D603B" w:rsidRDefault="006766EB" w:rsidP="00003895">
      <w:pPr>
        <w:numPr>
          <w:ilvl w:val="0"/>
          <w:numId w:val="8"/>
        </w:numPr>
        <w:tabs>
          <w:tab w:val="left" w:pos="360"/>
        </w:tabs>
        <w:spacing w:before="240" w:after="180"/>
        <w:ind w:right="270"/>
        <w:jc w:val="both"/>
        <w:rPr>
          <w:rFonts w:asciiTheme="minorHAnsi" w:eastAsia="Times New Roman" w:hAnsiTheme="minorHAnsi"/>
          <w:color w:val="auto"/>
          <w:szCs w:val="22"/>
          <w:lang w:val="ka-GE"/>
        </w:rPr>
      </w:pPr>
      <w:r w:rsidRPr="000D603B">
        <w:rPr>
          <w:rFonts w:asciiTheme="minorHAnsi" w:eastAsia="Times New Roman" w:hAnsiTheme="minorHAnsi"/>
          <w:color w:val="auto"/>
          <w:szCs w:val="22"/>
        </w:rPr>
        <w:t>Characteristics of the organization (economic activity, number of employees);</w:t>
      </w:r>
    </w:p>
    <w:p w:rsidR="006766EB" w:rsidRPr="000D603B" w:rsidRDefault="006766EB" w:rsidP="00003895">
      <w:pPr>
        <w:numPr>
          <w:ilvl w:val="0"/>
          <w:numId w:val="8"/>
        </w:numPr>
        <w:tabs>
          <w:tab w:val="left" w:pos="360"/>
        </w:tabs>
        <w:spacing w:before="240" w:after="180"/>
        <w:ind w:right="270"/>
        <w:jc w:val="both"/>
        <w:rPr>
          <w:rFonts w:asciiTheme="minorHAnsi" w:eastAsia="Times New Roman" w:hAnsiTheme="minorHAnsi"/>
          <w:color w:val="auto"/>
          <w:szCs w:val="22"/>
          <w:lang w:val="ka-GE"/>
        </w:rPr>
      </w:pPr>
      <w:r w:rsidRPr="000D603B">
        <w:rPr>
          <w:rFonts w:asciiTheme="minorHAnsi" w:eastAsia="Times New Roman" w:hAnsiTheme="minorHAnsi"/>
          <w:color w:val="auto"/>
          <w:szCs w:val="22"/>
        </w:rPr>
        <w:t xml:space="preserve">Experience of employing or providing internship to students/graduates of VET institutions; </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Forms of  cooperation with VET institutions;</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Satisfaction with the cooperation with partner VET institutions;</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Assessment of teachers, administration and infrastructure of partner VET institutions;</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Assessment of professional skills of VET institution students/graduates;</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 xml:space="preserve">Assessment of practical training and its organization; </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 xml:space="preserve">Assessment of students involved in practical training; </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 xml:space="preserve">Channels for employee recruitment and professions most difficult to find; </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lastRenderedPageBreak/>
        <w:t xml:space="preserve">Future intensions regarding partnership with VET institutions; </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 xml:space="preserve">Possible ways of improvement of cooperation with government and VET institutions; </w:t>
      </w:r>
    </w:p>
    <w:p w:rsidR="006766EB" w:rsidRPr="000D603B" w:rsidRDefault="006766EB" w:rsidP="00003895">
      <w:pPr>
        <w:numPr>
          <w:ilvl w:val="0"/>
          <w:numId w:val="8"/>
        </w:numPr>
        <w:tabs>
          <w:tab w:val="left" w:pos="8910"/>
        </w:tabs>
        <w:ind w:right="27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General attitudes towards the vocational education.</w:t>
      </w:r>
    </w:p>
    <w:p w:rsidR="006766EB" w:rsidRPr="000D603B" w:rsidRDefault="006766EB" w:rsidP="00003895">
      <w:pPr>
        <w:numPr>
          <w:ilvl w:val="0"/>
          <w:numId w:val="8"/>
        </w:numPr>
        <w:tabs>
          <w:tab w:val="left" w:pos="360"/>
        </w:tabs>
        <w:spacing w:before="240" w:after="180"/>
        <w:ind w:right="270"/>
        <w:jc w:val="both"/>
        <w:rPr>
          <w:rFonts w:asciiTheme="minorHAnsi" w:eastAsia="Times New Roman" w:hAnsiTheme="minorHAnsi"/>
          <w:color w:val="auto"/>
          <w:szCs w:val="22"/>
          <w:lang w:val="ka-GE"/>
        </w:rPr>
      </w:pPr>
      <w:r w:rsidRPr="000D603B">
        <w:rPr>
          <w:rFonts w:asciiTheme="minorHAnsi" w:eastAsia="Times New Roman" w:hAnsiTheme="minorHAnsi"/>
          <w:color w:val="auto"/>
          <w:szCs w:val="22"/>
        </w:rPr>
        <w:t xml:space="preserve">Information channels for about vocational education. </w:t>
      </w:r>
    </w:p>
    <w:p w:rsidR="006766EB" w:rsidRPr="000D603B" w:rsidRDefault="006766EB" w:rsidP="006766EB">
      <w:pPr>
        <w:tabs>
          <w:tab w:val="left" w:pos="360"/>
        </w:tabs>
        <w:spacing w:before="240" w:after="180"/>
        <w:ind w:right="270"/>
        <w:jc w:val="both"/>
        <w:rPr>
          <w:rFonts w:asciiTheme="minorHAnsi" w:eastAsia="Times New Roman" w:hAnsiTheme="minorHAnsi"/>
          <w:color w:val="auto"/>
          <w:szCs w:val="22"/>
          <w:lang w:val="ka-GE"/>
        </w:rPr>
      </w:pPr>
      <w:r w:rsidRPr="000D603B">
        <w:rPr>
          <w:rFonts w:asciiTheme="minorHAnsi" w:eastAsia="Times New Roman" w:hAnsiTheme="minorHAnsi"/>
          <w:color w:val="auto"/>
          <w:szCs w:val="22"/>
        </w:rPr>
        <w:t xml:space="preserve">In order to test the final instrument a </w:t>
      </w:r>
      <w:r w:rsidRPr="000D603B">
        <w:rPr>
          <w:rFonts w:asciiTheme="minorHAnsi" w:eastAsia="Times New Roman" w:hAnsiTheme="minorHAnsi"/>
          <w:b/>
          <w:color w:val="auto"/>
          <w:szCs w:val="22"/>
        </w:rPr>
        <w:t>pilot study</w:t>
      </w:r>
      <w:r w:rsidRPr="000D603B">
        <w:rPr>
          <w:rFonts w:asciiTheme="minorHAnsi" w:eastAsia="Times New Roman" w:hAnsiTheme="minorHAnsi"/>
          <w:color w:val="auto"/>
          <w:szCs w:val="22"/>
        </w:rPr>
        <w:t xml:space="preserve"> was conducted. The pilot study was held in one of the VET institutions located in Tbilisi. On the first stage of the pilot study a detailed plan of pilot study implementation was developed. </w:t>
      </w:r>
    </w:p>
    <w:p w:rsidR="006766EB" w:rsidRPr="000D603B" w:rsidRDefault="006766EB" w:rsidP="006766EB">
      <w:pPr>
        <w:tabs>
          <w:tab w:val="left" w:pos="360"/>
        </w:tabs>
        <w:spacing w:before="240" w:after="180"/>
        <w:ind w:right="270"/>
        <w:jc w:val="both"/>
        <w:rPr>
          <w:rFonts w:asciiTheme="minorHAnsi" w:eastAsia="Times New Roman" w:hAnsiTheme="minorHAnsi"/>
          <w:color w:val="auto"/>
          <w:szCs w:val="22"/>
        </w:rPr>
      </w:pPr>
      <w:r w:rsidRPr="000D603B">
        <w:rPr>
          <w:rFonts w:asciiTheme="minorHAnsi" w:eastAsia="Times New Roman" w:hAnsiTheme="minorHAnsi"/>
          <w:color w:val="auto"/>
          <w:szCs w:val="22"/>
        </w:rPr>
        <w:t xml:space="preserve">In total 10 interviews were conducted in the scope of the pilot study. Interviewers having extensive experience in pilot interviewing took part in the piloting process. In the piloting also participated logical control specialist, who was obliged to perform a revision of completed questionnaires and to discover any technical or logical inaccuracies in the questionnaire.  </w:t>
      </w:r>
    </w:p>
    <w:p w:rsidR="006766EB" w:rsidRPr="000D603B" w:rsidRDefault="006766EB" w:rsidP="006766EB">
      <w:pPr>
        <w:tabs>
          <w:tab w:val="left" w:pos="360"/>
        </w:tabs>
        <w:spacing w:before="240" w:after="180"/>
        <w:ind w:right="270"/>
        <w:jc w:val="both"/>
        <w:rPr>
          <w:rFonts w:asciiTheme="minorHAnsi" w:eastAsia="Times New Roman" w:hAnsiTheme="minorHAnsi"/>
          <w:color w:val="auto"/>
          <w:szCs w:val="22"/>
        </w:rPr>
      </w:pPr>
      <w:r w:rsidRPr="000D603B">
        <w:rPr>
          <w:rFonts w:asciiTheme="minorHAnsi" w:eastAsia="Times New Roman" w:hAnsiTheme="minorHAnsi"/>
          <w:color w:val="auto"/>
          <w:szCs w:val="22"/>
        </w:rPr>
        <w:t xml:space="preserve">After completion of pilot study fieldwork a debriefing session was held, during which the fieldwork process and pilot study results were discussed. In the debriefing session participated pilot interviewers, logical control specialist and research analysts. During the debriefing session each participant reported their general impressions, difficulties of the fieldworks and needed adjustments to the questionnaire.  </w:t>
      </w:r>
    </w:p>
    <w:p w:rsidR="006766EB" w:rsidRPr="000D603B" w:rsidRDefault="006766EB" w:rsidP="006766EB">
      <w:pPr>
        <w:tabs>
          <w:tab w:val="left" w:pos="360"/>
        </w:tabs>
        <w:spacing w:before="240" w:after="180"/>
        <w:ind w:right="270"/>
        <w:jc w:val="both"/>
        <w:rPr>
          <w:rFonts w:asciiTheme="minorHAnsi" w:eastAsia="Times New Roman" w:hAnsiTheme="minorHAnsi"/>
          <w:color w:val="auto"/>
          <w:szCs w:val="22"/>
          <w:lang w:val="ka-GE"/>
        </w:rPr>
      </w:pPr>
      <w:r w:rsidRPr="000D603B">
        <w:rPr>
          <w:rFonts w:asciiTheme="minorHAnsi" w:eastAsia="Times New Roman" w:hAnsiTheme="minorHAnsi"/>
          <w:color w:val="auto"/>
          <w:szCs w:val="22"/>
        </w:rPr>
        <w:t xml:space="preserve">After analysis of pilot study results following changes were made in the questionnaire. </w:t>
      </w:r>
    </w:p>
    <w:p w:rsidR="006766EB" w:rsidRPr="000D603B" w:rsidRDefault="006766EB" w:rsidP="00003895">
      <w:pPr>
        <w:numPr>
          <w:ilvl w:val="1"/>
          <w:numId w:val="11"/>
        </w:numPr>
        <w:tabs>
          <w:tab w:val="left" w:pos="360"/>
        </w:tabs>
        <w:spacing w:before="240" w:after="180"/>
        <w:ind w:right="270"/>
        <w:jc w:val="both"/>
        <w:rPr>
          <w:rFonts w:asciiTheme="minorHAnsi" w:eastAsia="Times New Roman" w:hAnsiTheme="minorHAnsi"/>
          <w:color w:val="auto"/>
          <w:szCs w:val="22"/>
        </w:rPr>
      </w:pPr>
      <w:r w:rsidRPr="000D603B">
        <w:rPr>
          <w:rFonts w:asciiTheme="minorHAnsi" w:eastAsia="Times New Roman" w:hAnsiTheme="minorHAnsi"/>
          <w:color w:val="auto"/>
          <w:szCs w:val="22"/>
        </w:rPr>
        <w:t>Additional instructions were added to some questions;</w:t>
      </w:r>
    </w:p>
    <w:p w:rsidR="006766EB" w:rsidRPr="000D603B" w:rsidRDefault="006766EB" w:rsidP="00003895">
      <w:pPr>
        <w:numPr>
          <w:ilvl w:val="1"/>
          <w:numId w:val="11"/>
        </w:numPr>
        <w:tabs>
          <w:tab w:val="left" w:pos="360"/>
        </w:tabs>
        <w:spacing w:before="240" w:after="180"/>
        <w:ind w:right="270"/>
        <w:jc w:val="both"/>
        <w:rPr>
          <w:rFonts w:asciiTheme="minorHAnsi" w:eastAsia="Times New Roman" w:hAnsiTheme="minorHAnsi"/>
          <w:color w:val="auto"/>
          <w:szCs w:val="22"/>
        </w:rPr>
      </w:pPr>
      <w:r w:rsidRPr="000D603B">
        <w:rPr>
          <w:rFonts w:asciiTheme="minorHAnsi" w:eastAsia="Times New Roman" w:hAnsiTheme="minorHAnsi"/>
          <w:color w:val="auto"/>
          <w:szCs w:val="22"/>
        </w:rPr>
        <w:t xml:space="preserve">Some answer options were made more precise and detailed in order to make them more understandable for respondents and avoid any confusions. </w:t>
      </w:r>
    </w:p>
    <w:p w:rsidR="006766EB" w:rsidRPr="000D603B" w:rsidRDefault="006766EB" w:rsidP="00003895">
      <w:pPr>
        <w:numPr>
          <w:ilvl w:val="0"/>
          <w:numId w:val="11"/>
        </w:numPr>
        <w:tabs>
          <w:tab w:val="left" w:pos="360"/>
        </w:tabs>
        <w:spacing w:before="240" w:after="180"/>
        <w:ind w:left="1440" w:right="270"/>
        <w:jc w:val="both"/>
        <w:rPr>
          <w:rFonts w:asciiTheme="minorHAnsi" w:eastAsia="Times New Roman" w:hAnsiTheme="minorHAnsi"/>
          <w:color w:val="auto"/>
          <w:szCs w:val="22"/>
        </w:rPr>
      </w:pPr>
      <w:r w:rsidRPr="000D603B">
        <w:rPr>
          <w:rFonts w:asciiTheme="minorHAnsi" w:eastAsia="Times New Roman" w:hAnsiTheme="minorHAnsi"/>
          <w:color w:val="auto"/>
          <w:szCs w:val="22"/>
        </w:rPr>
        <w:t>Additional answer options were added to some questions.</w:t>
      </w:r>
    </w:p>
    <w:p w:rsidR="006766EB" w:rsidRPr="000D603B" w:rsidRDefault="006766EB" w:rsidP="006766EB">
      <w:pPr>
        <w:tabs>
          <w:tab w:val="left" w:pos="360"/>
        </w:tabs>
        <w:spacing w:before="240" w:after="180"/>
        <w:ind w:right="270"/>
        <w:jc w:val="both"/>
        <w:rPr>
          <w:rFonts w:asciiTheme="minorHAnsi" w:eastAsia="Times New Roman" w:hAnsiTheme="minorHAnsi"/>
          <w:color w:val="auto"/>
          <w:szCs w:val="22"/>
          <w:lang w:val="ka-GE"/>
        </w:rPr>
      </w:pPr>
      <w:r w:rsidRPr="000D603B">
        <w:rPr>
          <w:rFonts w:asciiTheme="minorHAnsi" w:eastAsia="Times New Roman" w:hAnsiTheme="minorHAnsi"/>
          <w:color w:val="auto"/>
          <w:szCs w:val="22"/>
        </w:rPr>
        <w:t xml:space="preserve">In addition to above mentioned changes after the pilot study all technical details (skip options, technical inaccuracies) were corrected in the questionnaire. </w:t>
      </w:r>
    </w:p>
    <w:p w:rsidR="006766EB" w:rsidRPr="000D603B" w:rsidRDefault="006766EB" w:rsidP="006766EB">
      <w:pPr>
        <w:tabs>
          <w:tab w:val="left" w:pos="360"/>
        </w:tabs>
        <w:spacing w:before="240" w:after="0"/>
        <w:ind w:right="270"/>
        <w:jc w:val="both"/>
        <w:rPr>
          <w:rFonts w:asciiTheme="minorHAnsi" w:hAnsiTheme="minorHAnsi"/>
          <w:sz w:val="20"/>
          <w:szCs w:val="20"/>
          <w:lang w:val="ka-GE"/>
        </w:rPr>
      </w:pPr>
      <w:r w:rsidRPr="000D603B">
        <w:rPr>
          <w:rFonts w:asciiTheme="minorHAnsi" w:eastAsia="Times New Roman" w:hAnsiTheme="minorHAnsi"/>
          <w:color w:val="auto"/>
          <w:szCs w:val="22"/>
        </w:rPr>
        <w:t xml:space="preserve">As a result of abovementioned procedures the final version of the instrument was developed. </w:t>
      </w:r>
    </w:p>
    <w:p w:rsidR="00C646F1" w:rsidRPr="000D603B" w:rsidRDefault="00C646F1" w:rsidP="00E8150A">
      <w:pPr>
        <w:pStyle w:val="Bullet"/>
        <w:spacing w:before="240" w:line="276" w:lineRule="auto"/>
        <w:ind w:right="270"/>
        <w:rPr>
          <w:rFonts w:asciiTheme="minorHAnsi" w:hAnsiTheme="minorHAnsi"/>
          <w:sz w:val="20"/>
          <w:lang w:val="ka-GE"/>
        </w:rPr>
      </w:pPr>
    </w:p>
    <w:p w:rsidR="006766EB" w:rsidRPr="000D603B" w:rsidRDefault="006766EB" w:rsidP="006766EB">
      <w:pPr>
        <w:ind w:right="182"/>
        <w:jc w:val="both"/>
        <w:rPr>
          <w:rFonts w:asciiTheme="minorHAnsi" w:eastAsia="Times New Roman" w:hAnsiTheme="minorHAnsi" w:cs="Arial"/>
          <w:color w:val="auto"/>
          <w:szCs w:val="22"/>
          <w:lang w:val="en-GB"/>
        </w:rPr>
      </w:pPr>
    </w:p>
    <w:p w:rsidR="006766EB" w:rsidRPr="000D603B" w:rsidRDefault="006766EB" w:rsidP="006766EB">
      <w:pPr>
        <w:ind w:right="182"/>
        <w:jc w:val="both"/>
        <w:rPr>
          <w:rFonts w:asciiTheme="minorHAnsi" w:eastAsia="Times New Roman" w:hAnsiTheme="minorHAnsi" w:cs="Arial"/>
          <w:color w:val="auto"/>
          <w:szCs w:val="22"/>
          <w:lang w:val="en-GB"/>
        </w:rPr>
      </w:pPr>
    </w:p>
    <w:p w:rsidR="00FB55D7" w:rsidRPr="000D603B" w:rsidRDefault="00FB55D7" w:rsidP="006766EB">
      <w:pPr>
        <w:ind w:right="182"/>
        <w:jc w:val="both"/>
        <w:rPr>
          <w:rFonts w:asciiTheme="minorHAnsi" w:eastAsia="Times New Roman" w:hAnsiTheme="minorHAnsi" w:cs="Arial"/>
          <w:color w:val="auto"/>
          <w:szCs w:val="22"/>
          <w:lang w:val="en-GB"/>
        </w:rPr>
      </w:pPr>
    </w:p>
    <w:p w:rsidR="00FB55D7" w:rsidRPr="000D603B" w:rsidRDefault="00FB55D7" w:rsidP="006766EB">
      <w:pPr>
        <w:ind w:right="182"/>
        <w:jc w:val="both"/>
        <w:rPr>
          <w:rFonts w:asciiTheme="minorHAnsi" w:eastAsia="Times New Roman" w:hAnsiTheme="minorHAnsi" w:cs="Arial"/>
          <w:color w:val="auto"/>
          <w:szCs w:val="22"/>
          <w:lang w:val="en-GB"/>
        </w:rPr>
      </w:pPr>
    </w:p>
    <w:p w:rsidR="00FB55D7" w:rsidRPr="000D603B" w:rsidRDefault="00FB55D7" w:rsidP="006766EB">
      <w:pPr>
        <w:ind w:right="182"/>
        <w:jc w:val="both"/>
        <w:rPr>
          <w:rFonts w:asciiTheme="minorHAnsi" w:eastAsia="Times New Roman" w:hAnsiTheme="minorHAnsi" w:cs="Arial"/>
          <w:color w:val="auto"/>
          <w:szCs w:val="22"/>
          <w:lang w:val="en-GB"/>
        </w:rPr>
      </w:pPr>
    </w:p>
    <w:p w:rsidR="000D603B" w:rsidRPr="000D603B" w:rsidRDefault="000D603B" w:rsidP="000D603B">
      <w:pPr>
        <w:tabs>
          <w:tab w:val="left" w:pos="360"/>
        </w:tabs>
        <w:spacing w:before="240" w:after="0"/>
        <w:ind w:right="270"/>
        <w:jc w:val="both"/>
        <w:rPr>
          <w:rFonts w:asciiTheme="minorHAnsi" w:eastAsia="Times New Roman" w:hAnsiTheme="minorHAnsi"/>
          <w:color w:val="auto"/>
          <w:sz w:val="20"/>
          <w:lang w:val="ka-GE"/>
        </w:rPr>
      </w:pPr>
    </w:p>
    <w:p w:rsidR="000D603B" w:rsidRPr="000D603B" w:rsidRDefault="000D603B" w:rsidP="000D603B">
      <w:pPr>
        <w:keepNext/>
        <w:numPr>
          <w:ilvl w:val="1"/>
          <w:numId w:val="9"/>
        </w:numPr>
        <w:spacing w:before="240" w:after="60"/>
        <w:outlineLvl w:val="1"/>
        <w:rPr>
          <w:rFonts w:asciiTheme="minorHAnsi" w:eastAsia="Times New Roman" w:hAnsiTheme="minorHAnsi"/>
          <w:b/>
          <w:bCs/>
          <w:iCs/>
          <w:color w:val="auto"/>
          <w:sz w:val="28"/>
          <w:szCs w:val="28"/>
          <w:lang w:val="x-none" w:eastAsia="x-none"/>
        </w:rPr>
      </w:pPr>
      <w:bookmarkStart w:id="14" w:name="_Toc438201790"/>
      <w:r w:rsidRPr="000D603B">
        <w:rPr>
          <w:rFonts w:asciiTheme="minorHAnsi" w:eastAsia="Times New Roman" w:hAnsiTheme="minorHAnsi"/>
          <w:b/>
          <w:bCs/>
          <w:iCs/>
          <w:color w:val="auto"/>
          <w:sz w:val="28"/>
          <w:szCs w:val="28"/>
          <w:lang w:eastAsia="x-none"/>
        </w:rPr>
        <w:t>Sampling Design</w:t>
      </w:r>
      <w:bookmarkEnd w:id="14"/>
    </w:p>
    <w:p w:rsidR="000D603B" w:rsidRPr="000D603B" w:rsidRDefault="000D603B" w:rsidP="000D603B">
      <w:pPr>
        <w:keepNext/>
        <w:spacing w:before="240" w:after="60"/>
        <w:ind w:left="360"/>
        <w:outlineLvl w:val="1"/>
        <w:rPr>
          <w:rFonts w:asciiTheme="minorHAnsi" w:eastAsia="Times New Roman" w:hAnsiTheme="minorHAnsi"/>
          <w:b/>
          <w:bCs/>
          <w:iCs/>
          <w:color w:val="auto"/>
          <w:sz w:val="28"/>
          <w:szCs w:val="28"/>
          <w:lang w:val="x-none" w:eastAsia="x-none"/>
        </w:rPr>
      </w:pPr>
    </w:p>
    <w:p w:rsidR="006766EB" w:rsidRPr="000D603B" w:rsidRDefault="006766EB" w:rsidP="000D603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 xml:space="preserve">Sampling Design </w:t>
      </w:r>
    </w:p>
    <w:p w:rsidR="006766EB" w:rsidRPr="000D603B" w:rsidRDefault="006766EB" w:rsidP="006766EB">
      <w:pPr>
        <w:tabs>
          <w:tab w:val="left" w:pos="8910"/>
        </w:tabs>
        <w:ind w:right="270"/>
        <w:jc w:val="both"/>
        <w:rPr>
          <w:rFonts w:asciiTheme="minorHAnsi" w:eastAsia="Times New Roman" w:hAnsiTheme="minorHAnsi" w:cs="Times"/>
          <w:color w:val="auto"/>
          <w:sz w:val="2"/>
          <w:szCs w:val="22"/>
          <w:lang w:val="en-GB"/>
        </w:rPr>
      </w:pPr>
    </w:p>
    <w:p w:rsidR="006766EB" w:rsidRPr="000D603B" w:rsidRDefault="006766EB" w:rsidP="006766EB">
      <w:pPr>
        <w:jc w:val="both"/>
        <w:rPr>
          <w:rFonts w:asciiTheme="minorHAnsi" w:eastAsia="Times New Roman" w:hAnsiTheme="minorHAnsi" w:cs="Calibri"/>
          <w:color w:val="auto"/>
          <w:szCs w:val="22"/>
          <w:lang w:val="en-GB"/>
        </w:rPr>
      </w:pPr>
      <w:r w:rsidRPr="000D603B">
        <w:rPr>
          <w:rFonts w:asciiTheme="minorHAnsi" w:eastAsia="Times New Roman" w:hAnsiTheme="minorHAnsi" w:cs="Calibri"/>
          <w:color w:val="auto"/>
          <w:szCs w:val="22"/>
          <w:lang w:val="en-GB"/>
        </w:rPr>
        <w:t xml:space="preserve">For the selection of employer organizations </w:t>
      </w:r>
      <w:r w:rsidRPr="000D603B">
        <w:rPr>
          <w:rFonts w:asciiTheme="minorHAnsi" w:eastAsia="Times New Roman" w:hAnsiTheme="minorHAnsi" w:cs="Calibri"/>
          <w:color w:val="auto"/>
          <w:szCs w:val="22"/>
          <w:u w:val="single"/>
          <w:lang w:val="en-GB"/>
        </w:rPr>
        <w:t xml:space="preserve">stratified sampling </w:t>
      </w:r>
      <w:r w:rsidRPr="000D603B">
        <w:rPr>
          <w:rFonts w:asciiTheme="minorHAnsi" w:eastAsia="Times New Roman" w:hAnsiTheme="minorHAnsi" w:cs="Calibri"/>
          <w:color w:val="auto"/>
          <w:szCs w:val="22"/>
          <w:lang w:val="en-GB"/>
        </w:rPr>
        <w:t xml:space="preserve">approach was applied. The technique of stratification is often employed in the preparation of sample designs because it generally provides increased accuracy in sample estimates without leading to substantial increases in costs. Stratification does not imply any departure from probability sampling – it simply requires that the population be divided into subpopulations called strata and that probability sampling be conducted independently within each stratum. </w:t>
      </w:r>
    </w:p>
    <w:p w:rsidR="006766EB" w:rsidRPr="000D603B" w:rsidRDefault="006766EB" w:rsidP="006766EB">
      <w:pPr>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rPr>
        <w:t>The selection technique of respondents within strata is a simple random sampling (without replacement).</w:t>
      </w:r>
    </w:p>
    <w:p w:rsidR="006766EB" w:rsidRPr="000D603B" w:rsidRDefault="006766EB" w:rsidP="006766EB">
      <w:pPr>
        <w:jc w:val="both"/>
        <w:rPr>
          <w:rFonts w:asciiTheme="minorHAnsi" w:eastAsia="Times New Roman" w:hAnsiTheme="minorHAnsi" w:cs="Calibri"/>
          <w:b/>
          <w:color w:val="auto"/>
          <w:sz w:val="24"/>
          <w:lang w:val="en-GB" w:eastAsia="ru-RU"/>
        </w:rPr>
      </w:pPr>
    </w:p>
    <w:p w:rsidR="006766EB" w:rsidRPr="000D603B" w:rsidRDefault="006766EB" w:rsidP="006766E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Target Population</w:t>
      </w:r>
    </w:p>
    <w:p w:rsidR="006766EB" w:rsidRPr="000D603B" w:rsidRDefault="006766EB" w:rsidP="006766EB">
      <w:pPr>
        <w:spacing w:after="0"/>
        <w:jc w:val="both"/>
        <w:rPr>
          <w:rFonts w:asciiTheme="minorHAnsi" w:eastAsia="Times New Roman" w:hAnsiTheme="minorHAnsi" w:cstheme="minorHAnsi"/>
          <w:color w:val="auto"/>
          <w:szCs w:val="22"/>
          <w:lang w:val="ka-GE"/>
        </w:rPr>
      </w:pPr>
      <w:r w:rsidRPr="000D603B">
        <w:rPr>
          <w:rFonts w:asciiTheme="minorHAnsi" w:eastAsia="Times New Roman" w:hAnsiTheme="minorHAnsi" w:cstheme="minorHAnsi"/>
          <w:color w:val="auto"/>
          <w:szCs w:val="22"/>
          <w:lang w:val="en-GB"/>
        </w:rPr>
        <w:t xml:space="preserve">In this study, </w:t>
      </w:r>
      <w:r w:rsidRPr="000D603B">
        <w:rPr>
          <w:rFonts w:asciiTheme="minorHAnsi" w:eastAsia="Times New Roman" w:hAnsiTheme="minorHAnsi" w:cstheme="minorHAnsi"/>
          <w:b/>
          <w:color w:val="auto"/>
          <w:szCs w:val="22"/>
          <w:lang w:val="en-GB"/>
        </w:rPr>
        <w:t>the desired target population</w:t>
      </w:r>
      <w:r w:rsidRPr="000D603B">
        <w:rPr>
          <w:rFonts w:asciiTheme="minorHAnsi" w:eastAsia="Times New Roman" w:hAnsiTheme="minorHAnsi" w:cstheme="minorHAnsi"/>
          <w:color w:val="auto"/>
          <w:szCs w:val="22"/>
          <w:lang w:val="en-GB"/>
        </w:rPr>
        <w:t xml:space="preserve"> is </w:t>
      </w:r>
      <w:r w:rsidRPr="000D603B">
        <w:rPr>
          <w:rFonts w:asciiTheme="minorHAnsi" w:eastAsia="Times New Roman" w:hAnsiTheme="minorHAnsi" w:cstheme="minorHAnsi"/>
          <w:b/>
          <w:color w:val="auto"/>
          <w:szCs w:val="22"/>
          <w:lang w:val="en-GB"/>
        </w:rPr>
        <w:t>potential employers of VET students and/or graduates in Georgia</w:t>
      </w:r>
      <w:r w:rsidRPr="000D603B">
        <w:rPr>
          <w:rFonts w:asciiTheme="minorHAnsi" w:eastAsia="Times New Roman" w:hAnsiTheme="minorHAnsi" w:cstheme="minorHAnsi"/>
          <w:color w:val="auto"/>
          <w:szCs w:val="22"/>
          <w:lang w:val="en-GB"/>
        </w:rPr>
        <w:t xml:space="preserve">. </w:t>
      </w:r>
      <w:r w:rsidRPr="000D603B">
        <w:rPr>
          <w:rFonts w:asciiTheme="minorHAnsi" w:eastAsia="Times New Roman" w:hAnsiTheme="minorHAnsi" w:cstheme="minorHAnsi"/>
          <w:b/>
          <w:color w:val="auto"/>
          <w:szCs w:val="22"/>
          <w:lang w:val="en-GB"/>
        </w:rPr>
        <w:t>The defined target population</w:t>
      </w:r>
      <w:r w:rsidRPr="000D603B">
        <w:rPr>
          <w:rFonts w:asciiTheme="minorHAnsi" w:eastAsia="Times New Roman" w:hAnsiTheme="minorHAnsi" w:cstheme="minorHAnsi"/>
          <w:color w:val="auto"/>
          <w:szCs w:val="22"/>
          <w:lang w:val="en-GB"/>
        </w:rPr>
        <w:t xml:space="preserve"> includes </w:t>
      </w:r>
      <w:r w:rsidRPr="000D603B">
        <w:rPr>
          <w:rFonts w:asciiTheme="minorHAnsi" w:eastAsia="Times New Roman" w:hAnsiTheme="minorHAnsi" w:cstheme="minorHAnsi"/>
          <w:b/>
          <w:color w:val="auto"/>
          <w:szCs w:val="22"/>
          <w:lang w:val="en-GB"/>
        </w:rPr>
        <w:t>legal entities in Georgia which use hired labor</w:t>
      </w:r>
      <w:r w:rsidRPr="000D603B">
        <w:rPr>
          <w:rFonts w:asciiTheme="minorHAnsi" w:eastAsia="Times New Roman" w:hAnsiTheme="minorHAnsi" w:cstheme="minorHAnsi"/>
          <w:color w:val="auto"/>
          <w:szCs w:val="22"/>
          <w:lang w:val="en-GB"/>
        </w:rPr>
        <w:t xml:space="preserve">. Final pool of the potential respondents included in the sample has been defined based on the consultation with UNDP representative. Namely, UNDP provided list of the activities by which organizations presented in the official database of the GeoStat have been filtered. It should be noted that number of the activities has been excluded from the sample. </w:t>
      </w:r>
    </w:p>
    <w:p w:rsidR="006766EB" w:rsidRPr="000D603B" w:rsidRDefault="006766EB" w:rsidP="006766EB">
      <w:pPr>
        <w:spacing w:after="0"/>
        <w:jc w:val="both"/>
        <w:rPr>
          <w:rFonts w:asciiTheme="minorHAnsi" w:eastAsia="Times New Roman" w:hAnsiTheme="minorHAnsi" w:cstheme="minorHAnsi"/>
          <w:color w:val="auto"/>
          <w:szCs w:val="22"/>
          <w:lang w:val="ka-GE"/>
        </w:rPr>
      </w:pPr>
    </w:p>
    <w:p w:rsidR="006766EB" w:rsidRPr="000D603B" w:rsidRDefault="006766EB" w:rsidP="006766EB">
      <w:pPr>
        <w:spacing w:after="0"/>
        <w:jc w:val="both"/>
        <w:rPr>
          <w:rFonts w:asciiTheme="minorHAnsi" w:eastAsia="Times New Roman" w:hAnsiTheme="minorHAnsi" w:cstheme="minorHAnsi"/>
          <w:color w:val="auto"/>
          <w:szCs w:val="22"/>
          <w:lang w:val="en-GB"/>
        </w:rPr>
      </w:pPr>
      <w:r w:rsidRPr="000D603B">
        <w:rPr>
          <w:rFonts w:asciiTheme="minorHAnsi" w:eastAsia="Times New Roman" w:hAnsiTheme="minorHAnsi" w:cstheme="minorHAnsi"/>
          <w:color w:val="auto"/>
          <w:szCs w:val="22"/>
          <w:lang w:val="en-GB"/>
        </w:rPr>
        <w:t>Employers located in conflict regions of Georgia has been excluded from the survey sample.</w:t>
      </w:r>
      <w:r w:rsidRPr="000D603B">
        <w:rPr>
          <w:rFonts w:asciiTheme="minorHAnsi" w:eastAsia="Times New Roman" w:hAnsiTheme="minorHAnsi" w:cs="Calibri"/>
          <w:color w:val="auto"/>
          <w:szCs w:val="22"/>
          <w:lang w:val="en-GB" w:eastAsia="ru-RU"/>
        </w:rPr>
        <w:t xml:space="preserve">Individual entrepreneurs and organizations type of economic activity of which was not indicated in GEOSTAT database were also excluded from the sampling frame. </w:t>
      </w:r>
    </w:p>
    <w:p w:rsidR="006766EB" w:rsidRPr="000D603B" w:rsidRDefault="006766EB" w:rsidP="006766EB">
      <w:pPr>
        <w:spacing w:after="0"/>
        <w:jc w:val="both"/>
        <w:rPr>
          <w:rFonts w:asciiTheme="minorHAnsi" w:eastAsia="Times New Roman" w:hAnsiTheme="minorHAnsi" w:cs="Calibri"/>
          <w:b/>
          <w:color w:val="auto"/>
          <w:szCs w:val="22"/>
          <w:lang w:val="en-GB" w:eastAsia="ru-RU"/>
        </w:rPr>
      </w:pPr>
    </w:p>
    <w:p w:rsidR="006766EB" w:rsidRPr="000D603B" w:rsidRDefault="006766EB" w:rsidP="006766E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Sampling Frame</w:t>
      </w:r>
    </w:p>
    <w:p w:rsidR="006766EB" w:rsidRPr="000D603B" w:rsidRDefault="006766EB" w:rsidP="006766EB">
      <w:pPr>
        <w:spacing w:after="0"/>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The source for the sampling frame in this survey design is the National Statistics Office of Georgia (Geostat). The sampling frame included all characteristics necessary for stratification, such as:</w:t>
      </w:r>
    </w:p>
    <w:p w:rsidR="006766EB" w:rsidRPr="000D603B" w:rsidRDefault="006766EB" w:rsidP="00003895">
      <w:pPr>
        <w:numPr>
          <w:ilvl w:val="0"/>
          <w:numId w:val="34"/>
        </w:numPr>
        <w:spacing w:before="240"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Tax ID;</w:t>
      </w:r>
    </w:p>
    <w:p w:rsidR="006766EB" w:rsidRPr="000D603B" w:rsidRDefault="006766EB" w:rsidP="00003895">
      <w:pPr>
        <w:numPr>
          <w:ilvl w:val="0"/>
          <w:numId w:val="34"/>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Name of the legal entity;</w:t>
      </w:r>
    </w:p>
    <w:p w:rsidR="006766EB" w:rsidRPr="000D603B" w:rsidRDefault="006766EB" w:rsidP="00003895">
      <w:pPr>
        <w:numPr>
          <w:ilvl w:val="0"/>
          <w:numId w:val="34"/>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Legal form of the legal entity;</w:t>
      </w:r>
    </w:p>
    <w:p w:rsidR="006766EB" w:rsidRPr="000D603B" w:rsidRDefault="006766EB" w:rsidP="00003895">
      <w:pPr>
        <w:numPr>
          <w:ilvl w:val="0"/>
          <w:numId w:val="34"/>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Economic activity and corresponding code – NACE classification (Section, Subsection, Division, Group, Class);</w:t>
      </w:r>
    </w:p>
    <w:p w:rsidR="006766EB" w:rsidRPr="000D603B" w:rsidRDefault="006766EB" w:rsidP="00003895">
      <w:pPr>
        <w:numPr>
          <w:ilvl w:val="0"/>
          <w:numId w:val="34"/>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Location</w:t>
      </w:r>
      <w:r w:rsidRPr="000D603B">
        <w:rPr>
          <w:rFonts w:asciiTheme="minorHAnsi" w:eastAsiaTheme="minorHAnsi" w:hAnsiTheme="minorHAnsi" w:cs="Calibri"/>
          <w:color w:val="auto"/>
          <w:szCs w:val="22"/>
          <w:lang w:val="en-GB"/>
        </w:rPr>
        <w:t xml:space="preserve"> and corresponding code – Region and municipality </w:t>
      </w:r>
      <w:r w:rsidRPr="000D603B">
        <w:rPr>
          <w:rFonts w:asciiTheme="minorHAnsi" w:eastAsia="Times New Roman" w:hAnsiTheme="minorHAnsi" w:cs="Calibri"/>
          <w:color w:val="auto"/>
          <w:szCs w:val="22"/>
          <w:lang w:val="en-GB" w:eastAsia="ru-RU"/>
        </w:rPr>
        <w:t>(registered and actual);</w:t>
      </w:r>
    </w:p>
    <w:p w:rsidR="006766EB" w:rsidRPr="000D603B" w:rsidRDefault="006766EB" w:rsidP="00003895">
      <w:pPr>
        <w:numPr>
          <w:ilvl w:val="0"/>
          <w:numId w:val="34"/>
        </w:numPr>
        <w:spacing w:after="0" w:line="288" w:lineRule="auto"/>
        <w:jc w:val="both"/>
        <w:rPr>
          <w:rFonts w:asciiTheme="minorHAnsi" w:eastAsiaTheme="minorHAnsi" w:hAnsiTheme="minorHAnsi" w:cs="Calibri"/>
          <w:color w:val="auto"/>
          <w:szCs w:val="22"/>
          <w:lang w:val="en-GB"/>
        </w:rPr>
      </w:pPr>
      <w:r w:rsidRPr="000D603B">
        <w:rPr>
          <w:rFonts w:asciiTheme="minorHAnsi" w:eastAsiaTheme="minorHAnsi" w:hAnsiTheme="minorHAnsi" w:cs="Calibri"/>
          <w:color w:val="auto"/>
          <w:szCs w:val="22"/>
          <w:lang w:val="en-GB"/>
        </w:rPr>
        <w:lastRenderedPageBreak/>
        <w:t xml:space="preserve">Address of </w:t>
      </w:r>
      <w:r w:rsidRPr="000D603B">
        <w:rPr>
          <w:rFonts w:asciiTheme="minorHAnsi" w:eastAsia="Times New Roman" w:hAnsiTheme="minorHAnsi" w:cs="Calibri"/>
          <w:color w:val="auto"/>
          <w:szCs w:val="22"/>
          <w:lang w:val="en-GB" w:eastAsia="ru-RU"/>
        </w:rPr>
        <w:t>the</w:t>
      </w:r>
      <w:r w:rsidRPr="000D603B">
        <w:rPr>
          <w:rFonts w:asciiTheme="minorHAnsi" w:eastAsiaTheme="minorHAnsi" w:hAnsiTheme="minorHAnsi" w:cs="Calibri"/>
          <w:color w:val="auto"/>
          <w:szCs w:val="22"/>
          <w:lang w:val="en-GB"/>
        </w:rPr>
        <w:t xml:space="preserve"> legal entity </w:t>
      </w:r>
      <w:r w:rsidRPr="000D603B">
        <w:rPr>
          <w:rFonts w:asciiTheme="minorHAnsi" w:eastAsia="Times New Roman" w:hAnsiTheme="minorHAnsi" w:cs="Calibri"/>
          <w:color w:val="auto"/>
          <w:szCs w:val="22"/>
          <w:lang w:val="en-GB" w:eastAsia="ru-RU"/>
        </w:rPr>
        <w:t>(registered and actual);</w:t>
      </w:r>
    </w:p>
    <w:p w:rsidR="006766EB" w:rsidRPr="000D603B" w:rsidRDefault="006766EB" w:rsidP="00003895">
      <w:pPr>
        <w:numPr>
          <w:ilvl w:val="0"/>
          <w:numId w:val="34"/>
        </w:numPr>
        <w:spacing w:after="0" w:line="288" w:lineRule="auto"/>
        <w:contextualSpacing/>
        <w:jc w:val="both"/>
        <w:rPr>
          <w:rFonts w:asciiTheme="minorHAnsi" w:eastAsiaTheme="minorHAnsi" w:hAnsiTheme="minorHAnsi" w:cs="Calibri"/>
          <w:color w:val="auto"/>
          <w:szCs w:val="22"/>
          <w:lang w:val="en-GB"/>
        </w:rPr>
      </w:pPr>
      <w:r w:rsidRPr="000D603B">
        <w:rPr>
          <w:rFonts w:asciiTheme="minorHAnsi" w:eastAsiaTheme="minorHAnsi" w:hAnsiTheme="minorHAnsi" w:cs="Calibri"/>
          <w:color w:val="auto"/>
          <w:szCs w:val="22"/>
          <w:lang w:val="en-GB"/>
        </w:rPr>
        <w:t>Head of the legal entity;</w:t>
      </w:r>
    </w:p>
    <w:p w:rsidR="006766EB" w:rsidRPr="000D603B" w:rsidRDefault="006766EB" w:rsidP="00003895">
      <w:pPr>
        <w:numPr>
          <w:ilvl w:val="0"/>
          <w:numId w:val="34"/>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Phone number of the legal entity;</w:t>
      </w:r>
    </w:p>
    <w:p w:rsidR="006766EB" w:rsidRPr="000D603B" w:rsidRDefault="006766EB" w:rsidP="00003895">
      <w:pPr>
        <w:numPr>
          <w:ilvl w:val="0"/>
          <w:numId w:val="34"/>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Number of employees of the legal entity (Range);</w:t>
      </w:r>
    </w:p>
    <w:p w:rsidR="006766EB" w:rsidRPr="000D603B" w:rsidRDefault="006766EB" w:rsidP="00003895">
      <w:pPr>
        <w:numPr>
          <w:ilvl w:val="0"/>
          <w:numId w:val="34"/>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Annual turnover of the legal entity (Range);</w:t>
      </w:r>
    </w:p>
    <w:p w:rsidR="006766EB" w:rsidRPr="000D603B" w:rsidRDefault="006766EB" w:rsidP="006766EB">
      <w:pPr>
        <w:spacing w:after="0"/>
        <w:ind w:left="720"/>
        <w:jc w:val="both"/>
        <w:rPr>
          <w:rFonts w:asciiTheme="minorHAnsi" w:eastAsia="Times New Roman" w:hAnsiTheme="minorHAnsi" w:cs="Calibri"/>
          <w:color w:val="auto"/>
          <w:szCs w:val="22"/>
          <w:lang w:val="en-GB" w:eastAsia="ru-RU"/>
        </w:rPr>
      </w:pPr>
    </w:p>
    <w:p w:rsidR="006766EB" w:rsidRPr="000D603B" w:rsidRDefault="006766EB" w:rsidP="006766EB">
      <w:pPr>
        <w:spacing w:after="0"/>
        <w:jc w:val="both"/>
        <w:rPr>
          <w:rFonts w:asciiTheme="minorHAnsi" w:eastAsia="Times New Roman" w:hAnsiTheme="minorHAnsi" w:cs="Calibri"/>
          <w:b/>
          <w:color w:val="auto"/>
          <w:szCs w:val="22"/>
          <w:lang w:val="en-GB" w:eastAsia="ru-RU"/>
        </w:rPr>
      </w:pPr>
    </w:p>
    <w:p w:rsidR="006766EB" w:rsidRPr="000D603B" w:rsidRDefault="006766EB" w:rsidP="006766E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Accuracy of Estimates</w:t>
      </w:r>
    </w:p>
    <w:p w:rsidR="006766EB" w:rsidRPr="000D603B" w:rsidRDefault="006766EB" w:rsidP="006766EB">
      <w:pPr>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 xml:space="preserve">Before calculating a sample size, it is necessary to define the desired </w:t>
      </w:r>
      <w:r w:rsidRPr="000D603B">
        <w:rPr>
          <w:rFonts w:asciiTheme="minorHAnsi" w:eastAsia="Times New Roman" w:hAnsiTheme="minorHAnsi" w:cs="Calibri"/>
          <w:b/>
          <w:color w:val="auto"/>
          <w:szCs w:val="22"/>
          <w:lang w:val="en-GB" w:eastAsia="ru-RU"/>
        </w:rPr>
        <w:t>degree of accuracy</w:t>
      </w:r>
      <w:r w:rsidRPr="000D603B">
        <w:rPr>
          <w:rFonts w:asciiTheme="minorHAnsi" w:eastAsia="Times New Roman" w:hAnsiTheme="minorHAnsi" w:cs="Calibri"/>
          <w:color w:val="auto"/>
          <w:szCs w:val="22"/>
          <w:lang w:val="en-GB" w:eastAsia="ru-RU"/>
        </w:rPr>
        <w:t xml:space="preserve"> (the level of confidence and the margin of error) of the data to be obtained. The overall sampling error for employers’ survey is 2 – 2.5% and 5-10% for analysis groups (total 8-10 groups). Sampling Error is calculated with 95% confidence level.  </w:t>
      </w:r>
    </w:p>
    <w:p w:rsidR="006766EB" w:rsidRPr="000D603B" w:rsidRDefault="006766EB" w:rsidP="006766EB">
      <w:pPr>
        <w:spacing w:after="0"/>
        <w:jc w:val="both"/>
        <w:rPr>
          <w:rFonts w:asciiTheme="minorHAnsi" w:eastAsia="Times New Roman" w:hAnsiTheme="minorHAnsi" w:cs="Calibri"/>
          <w:b/>
          <w:color w:val="auto"/>
          <w:sz w:val="12"/>
          <w:szCs w:val="22"/>
          <w:lang w:val="en-GB" w:eastAsia="ru-RU"/>
        </w:rPr>
      </w:pPr>
    </w:p>
    <w:p w:rsidR="006766EB" w:rsidRPr="000D603B" w:rsidRDefault="006766EB" w:rsidP="006766E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Stratification</w:t>
      </w:r>
    </w:p>
    <w:p w:rsidR="006766EB" w:rsidRPr="000D603B" w:rsidRDefault="006766EB" w:rsidP="006766EB">
      <w:pPr>
        <w:spacing w:after="0"/>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 xml:space="preserve">Stratification variables that were applied to this sampling design include the following:  </w:t>
      </w:r>
    </w:p>
    <w:p w:rsidR="006766EB" w:rsidRPr="000D603B" w:rsidRDefault="006766EB" w:rsidP="006766EB">
      <w:pPr>
        <w:spacing w:after="0"/>
        <w:jc w:val="both"/>
        <w:rPr>
          <w:rFonts w:asciiTheme="minorHAnsi" w:eastAsia="Times New Roman" w:hAnsiTheme="minorHAnsi" w:cs="Calibri"/>
          <w:color w:val="auto"/>
          <w:szCs w:val="22"/>
          <w:lang w:val="en-GB" w:eastAsia="ru-RU"/>
        </w:rPr>
      </w:pPr>
    </w:p>
    <w:p w:rsidR="006766EB" w:rsidRPr="000D603B" w:rsidRDefault="006766EB" w:rsidP="00003895">
      <w:pPr>
        <w:numPr>
          <w:ilvl w:val="0"/>
          <w:numId w:val="33"/>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Economic activity of the legal entity</w:t>
      </w:r>
      <w:r w:rsidRPr="000D603B">
        <w:rPr>
          <w:rFonts w:asciiTheme="minorHAnsi" w:eastAsia="Times New Roman" w:hAnsiTheme="minorHAnsi" w:cs="Calibri"/>
          <w:color w:val="auto"/>
          <w:szCs w:val="22"/>
          <w:vertAlign w:val="superscript"/>
          <w:lang w:val="en-GB" w:eastAsia="ru-RU"/>
        </w:rPr>
        <w:footnoteReference w:id="2"/>
      </w:r>
      <w:r w:rsidRPr="000D603B">
        <w:rPr>
          <w:rFonts w:asciiTheme="minorHAnsi" w:eastAsia="Times New Roman" w:hAnsiTheme="minorHAnsi" w:cs="Calibri"/>
          <w:color w:val="auto"/>
          <w:szCs w:val="22"/>
          <w:lang w:val="en-GB" w:eastAsia="ru-RU"/>
        </w:rPr>
        <w:t>;</w:t>
      </w:r>
    </w:p>
    <w:p w:rsidR="006766EB" w:rsidRPr="000D603B" w:rsidRDefault="006766EB" w:rsidP="00003895">
      <w:pPr>
        <w:numPr>
          <w:ilvl w:val="0"/>
          <w:numId w:val="33"/>
        </w:numPr>
        <w:spacing w:after="0" w:line="288" w:lineRule="auto"/>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noProof/>
          <w:color w:val="auto"/>
          <w:szCs w:val="22"/>
          <w:lang w:val="en-GB" w:eastAsia="ru-RU"/>
        </w:rPr>
        <w:t>Location of the legal entity (regions);</w:t>
      </w:r>
    </w:p>
    <w:p w:rsidR="006766EB" w:rsidRPr="000D603B" w:rsidRDefault="006766EB" w:rsidP="006766EB">
      <w:pPr>
        <w:jc w:val="both"/>
        <w:rPr>
          <w:rFonts w:asciiTheme="minorHAnsi" w:eastAsiaTheme="minorHAnsi" w:hAnsiTheme="minorHAnsi" w:cs="Calibri"/>
          <w:color w:val="auto"/>
          <w:sz w:val="14"/>
          <w:szCs w:val="22"/>
          <w:lang w:val="en-GB"/>
        </w:rPr>
      </w:pPr>
    </w:p>
    <w:p w:rsidR="006766EB" w:rsidRPr="000D603B" w:rsidRDefault="006766EB" w:rsidP="006766E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Sample Size</w:t>
      </w:r>
    </w:p>
    <w:p w:rsidR="006766EB" w:rsidRPr="000D603B" w:rsidRDefault="006766EB" w:rsidP="006766EB">
      <w:pPr>
        <w:spacing w:after="0"/>
        <w:jc w:val="both"/>
        <w:rPr>
          <w:rFonts w:asciiTheme="minorHAnsi" w:eastAsia="Times New Roman" w:hAnsiTheme="minorHAnsi" w:cs="Calibri"/>
          <w:color w:val="auto"/>
          <w:szCs w:val="22"/>
          <w:lang w:val="en-GB" w:eastAsia="ru-RU"/>
        </w:rPr>
      </w:pPr>
      <w:bookmarkStart w:id="15" w:name="OLE_LINK22"/>
      <w:bookmarkStart w:id="16" w:name="OLE_LINK23"/>
      <w:r w:rsidRPr="000D603B">
        <w:rPr>
          <w:rFonts w:asciiTheme="minorHAnsi" w:eastAsia="Times New Roman" w:hAnsiTheme="minorHAnsi" w:cs="Calibri"/>
          <w:color w:val="auto"/>
          <w:szCs w:val="22"/>
          <w:lang w:val="en-GB" w:eastAsia="ru-RU"/>
        </w:rPr>
        <w:t xml:space="preserve">The same formula used in household survey was applied for sample size calculation. In particular, </w:t>
      </w:r>
      <w:r w:rsidRPr="000D603B">
        <w:rPr>
          <w:rFonts w:asciiTheme="minorHAnsi" w:eastAsia="Times New Roman" w:hAnsiTheme="minorHAnsi" w:cs="Calibri"/>
          <w:color w:val="auto"/>
          <w:szCs w:val="22"/>
          <w:lang w:val="ka-GE" w:eastAsia="ru-RU"/>
        </w:rPr>
        <w:t>t</w:t>
      </w:r>
      <w:r w:rsidRPr="000D603B">
        <w:rPr>
          <w:rFonts w:asciiTheme="minorHAnsi" w:eastAsia="Times New Roman" w:hAnsiTheme="minorHAnsi" w:cs="Calibri"/>
          <w:color w:val="auto"/>
          <w:szCs w:val="22"/>
          <w:lang w:val="en-GB" w:eastAsia="ru-RU"/>
        </w:rPr>
        <w:t xml:space="preserve">he formula for each analysis group looks as follows: </w:t>
      </w:r>
    </w:p>
    <w:p w:rsidR="006766EB" w:rsidRPr="000D603B" w:rsidRDefault="006766EB" w:rsidP="006766EB">
      <w:pPr>
        <w:spacing w:after="0"/>
        <w:jc w:val="both"/>
        <w:rPr>
          <w:rFonts w:asciiTheme="minorHAnsi" w:eastAsia="Times New Roman" w:hAnsiTheme="minorHAnsi" w:cs="Calibri"/>
          <w:color w:val="auto"/>
          <w:szCs w:val="22"/>
          <w:lang w:val="en-GB" w:eastAsia="ru-RU"/>
        </w:rPr>
      </w:pPr>
    </w:p>
    <w:p w:rsidR="006766EB" w:rsidRPr="000D603B" w:rsidRDefault="006766EB" w:rsidP="006766EB">
      <w:pPr>
        <w:jc w:val="center"/>
        <w:rPr>
          <w:rFonts w:asciiTheme="minorHAnsi" w:eastAsiaTheme="minorHAnsi" w:hAnsiTheme="minorHAnsi" w:cs="Calibri"/>
          <w:color w:val="auto"/>
          <w:szCs w:val="22"/>
          <w:lang w:val="en-GB"/>
        </w:rPr>
      </w:pPr>
      <m:oMath>
        <m:r>
          <w:rPr>
            <w:rFonts w:ascii="Cambria Math" w:eastAsiaTheme="minorHAnsi" w:hAnsi="Cambria Math" w:cs="Calibri"/>
            <w:color w:val="auto"/>
            <w:szCs w:val="22"/>
            <w:lang w:val="en-GB"/>
          </w:rPr>
          <m:t>n=</m:t>
        </m:r>
        <m:f>
          <m:fPr>
            <m:ctrlPr>
              <w:rPr>
                <w:rFonts w:ascii="Cambria Math" w:eastAsiaTheme="minorHAnsi" w:hAnsi="Cambria Math" w:cs="Calibri"/>
                <w:i/>
                <w:color w:val="auto"/>
                <w:szCs w:val="22"/>
                <w:lang w:val="en-GB"/>
              </w:rPr>
            </m:ctrlPr>
          </m:fPr>
          <m:num>
            <m:r>
              <w:rPr>
                <w:rFonts w:ascii="Cambria Math" w:eastAsiaTheme="minorHAnsi" w:hAnsi="Cambria Math" w:cs="Calibri"/>
                <w:color w:val="auto"/>
                <w:szCs w:val="22"/>
                <w:lang w:val="en-GB"/>
              </w:rPr>
              <m:t>N</m:t>
            </m:r>
            <m:sSup>
              <m:sSupPr>
                <m:ctrlPr>
                  <w:rPr>
                    <w:rFonts w:ascii="Cambria Math" w:eastAsiaTheme="minorHAnsi" w:hAnsi="Cambria Math" w:cs="Calibri"/>
                    <w:i/>
                    <w:color w:val="auto"/>
                    <w:szCs w:val="22"/>
                    <w:lang w:val="en-GB"/>
                  </w:rPr>
                </m:ctrlPr>
              </m:sSupPr>
              <m:e>
                <m:r>
                  <w:rPr>
                    <w:rFonts w:ascii="Cambria Math" w:eastAsiaTheme="minorHAnsi" w:hAnsi="Cambria Math" w:cs="Calibri"/>
                    <w:color w:val="auto"/>
                    <w:szCs w:val="22"/>
                    <w:lang w:val="en-GB"/>
                  </w:rPr>
                  <m:t>Z</m:t>
                </m:r>
              </m:e>
              <m:sup>
                <m:r>
                  <w:rPr>
                    <w:rFonts w:ascii="Cambria Math" w:eastAsiaTheme="minorHAnsi" w:hAnsi="Cambria Math" w:cs="Calibri"/>
                    <w:color w:val="auto"/>
                    <w:szCs w:val="22"/>
                    <w:lang w:val="en-GB"/>
                  </w:rPr>
                  <m:t>2</m:t>
                </m:r>
              </m:sup>
            </m:sSup>
            <m:r>
              <w:rPr>
                <w:rFonts w:ascii="Cambria Math" w:eastAsiaTheme="minorHAnsi" w:hAnsi="Cambria Math" w:cs="Calibri"/>
                <w:color w:val="auto"/>
                <w:szCs w:val="22"/>
                <w:lang w:val="en-GB"/>
              </w:rPr>
              <m:t>P(1-P)</m:t>
            </m:r>
          </m:num>
          <m:den>
            <m:d>
              <m:dPr>
                <m:ctrlPr>
                  <w:rPr>
                    <w:rFonts w:ascii="Cambria Math" w:eastAsiaTheme="minorHAnsi" w:hAnsi="Cambria Math" w:cs="Calibri"/>
                    <w:i/>
                    <w:color w:val="auto"/>
                    <w:szCs w:val="22"/>
                    <w:lang w:val="en-GB"/>
                  </w:rPr>
                </m:ctrlPr>
              </m:dPr>
              <m:e>
                <m:r>
                  <w:rPr>
                    <w:rFonts w:ascii="Cambria Math" w:eastAsiaTheme="minorHAnsi" w:hAnsi="Cambria Math" w:cs="Calibri"/>
                    <w:color w:val="auto"/>
                    <w:szCs w:val="22"/>
                    <w:lang w:val="en-GB"/>
                  </w:rPr>
                  <m:t>N-1</m:t>
                </m:r>
              </m:e>
            </m:d>
            <m:sSup>
              <m:sSupPr>
                <m:ctrlPr>
                  <w:rPr>
                    <w:rFonts w:ascii="Cambria Math" w:eastAsiaTheme="minorHAnsi" w:hAnsi="Cambria Math" w:cs="Calibri"/>
                    <w:i/>
                    <w:color w:val="auto"/>
                    <w:szCs w:val="22"/>
                    <w:lang w:val="en-GB"/>
                  </w:rPr>
                </m:ctrlPr>
              </m:sSupPr>
              <m:e>
                <m:r>
                  <w:rPr>
                    <w:rFonts w:ascii="Cambria Math" w:eastAsiaTheme="minorHAnsi" w:hAnsi="Cambria Math" w:cs="Calibri"/>
                    <w:color w:val="auto"/>
                    <w:szCs w:val="22"/>
                    <w:lang w:val="en-GB"/>
                  </w:rPr>
                  <m:t>ε</m:t>
                </m:r>
              </m:e>
              <m:sup>
                <m:r>
                  <w:rPr>
                    <w:rFonts w:ascii="Cambria Math" w:eastAsiaTheme="minorHAnsi" w:hAnsi="Cambria Math" w:cs="Calibri"/>
                    <w:color w:val="auto"/>
                    <w:szCs w:val="22"/>
                    <w:lang w:val="en-GB"/>
                  </w:rPr>
                  <m:t>2</m:t>
                </m:r>
              </m:sup>
            </m:sSup>
            <m:r>
              <w:rPr>
                <w:rFonts w:ascii="Cambria Math" w:eastAsiaTheme="minorHAnsi" w:hAnsi="Cambria Math" w:cs="Calibri"/>
                <w:color w:val="auto"/>
                <w:szCs w:val="22"/>
                <w:lang w:val="en-GB"/>
              </w:rPr>
              <m:t>+</m:t>
            </m:r>
            <m:sSup>
              <m:sSupPr>
                <m:ctrlPr>
                  <w:rPr>
                    <w:rFonts w:ascii="Cambria Math" w:eastAsiaTheme="minorHAnsi" w:hAnsi="Cambria Math" w:cs="Calibri"/>
                    <w:i/>
                    <w:color w:val="auto"/>
                    <w:szCs w:val="22"/>
                    <w:lang w:val="en-GB"/>
                  </w:rPr>
                </m:ctrlPr>
              </m:sSupPr>
              <m:e>
                <m:r>
                  <w:rPr>
                    <w:rFonts w:ascii="Cambria Math" w:eastAsiaTheme="minorHAnsi" w:hAnsi="Cambria Math" w:cs="Calibri"/>
                    <w:color w:val="auto"/>
                    <w:szCs w:val="22"/>
                    <w:lang w:val="en-GB"/>
                  </w:rPr>
                  <m:t>Z</m:t>
                </m:r>
              </m:e>
              <m:sup>
                <m:r>
                  <w:rPr>
                    <w:rFonts w:ascii="Cambria Math" w:eastAsiaTheme="minorHAnsi" w:hAnsi="Cambria Math" w:cs="Calibri"/>
                    <w:color w:val="auto"/>
                    <w:szCs w:val="22"/>
                    <w:lang w:val="en-GB"/>
                  </w:rPr>
                  <m:t>2</m:t>
                </m:r>
              </m:sup>
            </m:sSup>
            <m:r>
              <w:rPr>
                <w:rFonts w:ascii="Cambria Math" w:eastAsiaTheme="minorHAnsi" w:hAnsi="Cambria Math" w:cs="Calibri"/>
                <w:color w:val="auto"/>
                <w:szCs w:val="22"/>
                <w:lang w:val="en-GB"/>
              </w:rPr>
              <m:t>P(1-P)</m:t>
            </m:r>
          </m:den>
        </m:f>
        <m:r>
          <w:rPr>
            <w:rFonts w:ascii="Cambria Math" w:eastAsiaTheme="minorHAnsi" w:hAnsi="Cambria Math" w:cs="Calibri"/>
            <w:color w:val="auto"/>
            <w:szCs w:val="22"/>
            <w:lang w:val="en-GB"/>
          </w:rPr>
          <m:t>*Deff</m:t>
        </m:r>
      </m:oMath>
      <w:r w:rsidRPr="000D603B">
        <w:rPr>
          <w:rFonts w:asciiTheme="minorHAnsi" w:eastAsia="Times New Roman" w:hAnsiTheme="minorHAnsi" w:cs="Calibri"/>
          <w:color w:val="auto"/>
          <w:szCs w:val="22"/>
          <w:lang w:val="en-GB"/>
        </w:rPr>
        <w:t xml:space="preserve"> (</w:t>
      </w:r>
      <w:r w:rsidRPr="000D603B">
        <w:rPr>
          <w:rFonts w:asciiTheme="minorHAnsi" w:eastAsia="Times New Roman" w:hAnsiTheme="minorHAnsi" w:cs="Calibri"/>
          <w:color w:val="auto"/>
          <w:szCs w:val="22"/>
          <w:lang w:val="ka-GE"/>
        </w:rPr>
        <w:t>2</w:t>
      </w:r>
      <w:r w:rsidRPr="000D603B">
        <w:rPr>
          <w:rFonts w:asciiTheme="minorHAnsi" w:eastAsia="Times New Roman" w:hAnsiTheme="minorHAnsi" w:cs="Calibri"/>
          <w:color w:val="auto"/>
          <w:szCs w:val="22"/>
          <w:lang w:val="en-GB"/>
        </w:rPr>
        <w:t>)</w:t>
      </w:r>
    </w:p>
    <w:p w:rsidR="006766EB" w:rsidRPr="000D603B" w:rsidRDefault="006766EB" w:rsidP="006766EB">
      <w:pPr>
        <w:spacing w:after="0"/>
        <w:jc w:val="both"/>
        <w:rPr>
          <w:rFonts w:asciiTheme="minorHAnsi" w:eastAsia="Times New Roman" w:hAnsiTheme="minorHAnsi" w:cs="Calibri"/>
          <w:color w:val="auto"/>
          <w:szCs w:val="22"/>
          <w:lang w:val="en-GB" w:eastAsia="ru-RU"/>
        </w:rPr>
      </w:pPr>
    </w:p>
    <w:p w:rsidR="006766EB" w:rsidRPr="000D603B" w:rsidRDefault="006766EB" w:rsidP="006766EB">
      <w:pPr>
        <w:spacing w:after="0"/>
        <w:ind w:left="851"/>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Z = Z value (e.g. 1.96 for a 95 percent confidence level)</w:t>
      </w:r>
    </w:p>
    <w:p w:rsidR="006766EB" w:rsidRPr="000D603B" w:rsidRDefault="006766EB" w:rsidP="006766EB">
      <w:pPr>
        <w:spacing w:after="0"/>
        <w:ind w:left="851"/>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P = Proportion (e.g. 0.5)</w:t>
      </w:r>
    </w:p>
    <w:p w:rsidR="006766EB" w:rsidRPr="000D603B" w:rsidRDefault="006766EB" w:rsidP="006766EB">
      <w:pPr>
        <w:spacing w:after="0"/>
        <w:ind w:left="851"/>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N = Target population size</w:t>
      </w:r>
    </w:p>
    <w:p w:rsidR="006766EB" w:rsidRPr="000D603B" w:rsidRDefault="006766EB" w:rsidP="006766EB">
      <w:pPr>
        <w:spacing w:after="0"/>
        <w:ind w:left="851"/>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sym w:font="Symbol" w:char="F065"/>
      </w:r>
      <w:r w:rsidRPr="000D603B">
        <w:rPr>
          <w:rFonts w:asciiTheme="minorHAnsi" w:eastAsia="Times New Roman" w:hAnsiTheme="minorHAnsi" w:cs="Calibri"/>
          <w:color w:val="auto"/>
          <w:szCs w:val="22"/>
          <w:lang w:val="en-GB" w:eastAsia="ru-RU"/>
        </w:rPr>
        <w:t xml:space="preserve"> = Margin of error (e.g. 0.</w:t>
      </w:r>
      <w:r w:rsidRPr="000D603B">
        <w:rPr>
          <w:rFonts w:asciiTheme="minorHAnsi" w:eastAsia="Times New Roman" w:hAnsiTheme="minorHAnsi" w:cs="Calibri"/>
          <w:color w:val="auto"/>
          <w:szCs w:val="22"/>
          <w:lang w:val="ka-GE" w:eastAsia="ru-RU"/>
        </w:rPr>
        <w:t>07</w:t>
      </w:r>
      <w:r w:rsidRPr="000D603B">
        <w:rPr>
          <w:rFonts w:asciiTheme="minorHAnsi" w:eastAsia="Times New Roman" w:hAnsiTheme="minorHAnsi" w:cs="Calibri"/>
          <w:color w:val="auto"/>
          <w:szCs w:val="22"/>
          <w:lang w:val="en-GB" w:eastAsia="ru-RU"/>
        </w:rPr>
        <w:t>)</w:t>
      </w:r>
    </w:p>
    <w:p w:rsidR="006766EB" w:rsidRPr="000D603B" w:rsidRDefault="006766EB" w:rsidP="006766EB">
      <w:pPr>
        <w:spacing w:after="0"/>
        <w:ind w:left="851"/>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Deff = Design Effect</w:t>
      </w:r>
    </w:p>
    <w:p w:rsidR="006766EB" w:rsidRPr="000D603B" w:rsidRDefault="006766EB" w:rsidP="006766EB">
      <w:pPr>
        <w:spacing w:after="0"/>
        <w:jc w:val="both"/>
        <w:rPr>
          <w:rFonts w:asciiTheme="minorHAnsi" w:eastAsia="Times New Roman" w:hAnsiTheme="minorHAnsi" w:cs="Calibri"/>
          <w:color w:val="auto"/>
          <w:szCs w:val="22"/>
          <w:lang w:val="en-GB" w:eastAsia="ru-RU"/>
        </w:rPr>
      </w:pPr>
    </w:p>
    <w:bookmarkEnd w:id="15"/>
    <w:bookmarkEnd w:id="16"/>
    <w:p w:rsidR="006766EB" w:rsidRPr="000D603B" w:rsidRDefault="006766EB" w:rsidP="006766EB">
      <w:pPr>
        <w:spacing w:after="0"/>
        <w:jc w:val="both"/>
        <w:rPr>
          <w:rFonts w:asciiTheme="minorHAnsi" w:eastAsia="Times New Roman" w:hAnsiTheme="minorHAnsi" w:cs="Calibri"/>
          <w:color w:val="auto"/>
          <w:szCs w:val="22"/>
          <w:lang w:val="en-GB"/>
        </w:rPr>
      </w:pPr>
      <w:r w:rsidRPr="000D603B">
        <w:rPr>
          <w:rFonts w:asciiTheme="minorHAnsi" w:eastAsia="Times New Roman" w:hAnsiTheme="minorHAnsi" w:cs="Calibri"/>
          <w:color w:val="auto"/>
          <w:szCs w:val="22"/>
          <w:lang w:val="en-GB" w:eastAsia="ru-RU"/>
        </w:rPr>
        <w:t xml:space="preserve">As a total sample size </w:t>
      </w:r>
      <w:r w:rsidRPr="000D603B">
        <w:rPr>
          <w:rFonts w:asciiTheme="minorHAnsi" w:eastAsia="Times New Roman" w:hAnsiTheme="minorHAnsi" w:cs="Calibri"/>
          <w:color w:val="auto"/>
          <w:szCs w:val="22"/>
          <w:lang w:val="ka-GE" w:eastAsia="ru-RU"/>
        </w:rPr>
        <w:t xml:space="preserve">2500 </w:t>
      </w:r>
      <w:r w:rsidRPr="000D603B">
        <w:rPr>
          <w:rFonts w:asciiTheme="minorHAnsi" w:eastAsia="Times New Roman" w:hAnsiTheme="minorHAnsi" w:cs="Calibri"/>
          <w:color w:val="auto"/>
          <w:szCs w:val="22"/>
          <w:lang w:val="en-GB" w:eastAsia="ru-RU"/>
        </w:rPr>
        <w:t>interviews were defined. The total sample size was distributed among each stratum of economic activity so that the sampling error did not exceed</w:t>
      </w:r>
      <w:r w:rsidRPr="000D603B">
        <w:rPr>
          <w:rFonts w:asciiTheme="minorHAnsi" w:eastAsia="Times New Roman" w:hAnsiTheme="minorHAnsi" w:cs="Calibri"/>
          <w:color w:val="auto"/>
          <w:szCs w:val="22"/>
          <w:lang w:val="ka-GE" w:eastAsia="ru-RU"/>
        </w:rPr>
        <w:t xml:space="preserve"> </w:t>
      </w:r>
      <w:r w:rsidRPr="000D603B">
        <w:rPr>
          <w:rFonts w:asciiTheme="minorHAnsi" w:eastAsia="Times New Roman" w:hAnsiTheme="minorHAnsi" w:cs="Calibri"/>
          <w:color w:val="auto"/>
          <w:szCs w:val="22"/>
          <w:lang w:val="ka-GE"/>
        </w:rPr>
        <w:t>10% (</w:t>
      </w:r>
      <w:r w:rsidRPr="000D603B">
        <w:rPr>
          <w:rFonts w:asciiTheme="minorHAnsi" w:eastAsia="Times New Roman" w:hAnsiTheme="minorHAnsi" w:cs="Calibri"/>
          <w:color w:val="auto"/>
          <w:szCs w:val="22"/>
          <w:lang w:val="en-GB"/>
        </w:rPr>
        <w:t>Deff=1.</w:t>
      </w:r>
      <w:r w:rsidRPr="000D603B">
        <w:rPr>
          <w:rFonts w:asciiTheme="minorHAnsi" w:eastAsia="Times New Roman" w:hAnsiTheme="minorHAnsi" w:cs="Calibri"/>
          <w:color w:val="auto"/>
          <w:szCs w:val="22"/>
          <w:lang w:val="ka-GE"/>
        </w:rPr>
        <w:t>2</w:t>
      </w:r>
      <w:r w:rsidRPr="000D603B">
        <w:rPr>
          <w:rFonts w:asciiTheme="minorHAnsi" w:eastAsia="Times New Roman" w:hAnsiTheme="minorHAnsi" w:cs="Calibri"/>
          <w:color w:val="auto"/>
          <w:szCs w:val="22"/>
          <w:lang w:val="en-GB"/>
        </w:rPr>
        <w:t xml:space="preserve">). </w:t>
      </w:r>
      <w:r w:rsidRPr="000D603B">
        <w:rPr>
          <w:rFonts w:asciiTheme="minorHAnsi" w:eastAsia="Times New Roman" w:hAnsiTheme="minorHAnsi" w:cs="Calibri"/>
          <w:color w:val="auto"/>
          <w:szCs w:val="22"/>
          <w:lang w:val="ka-GE"/>
        </w:rPr>
        <w:t xml:space="preserve"> </w:t>
      </w:r>
      <w:r w:rsidRPr="000D603B">
        <w:rPr>
          <w:rFonts w:asciiTheme="minorHAnsi" w:eastAsia="Times New Roman" w:hAnsiTheme="minorHAnsi" w:cs="Calibri"/>
          <w:color w:val="auto"/>
          <w:szCs w:val="22"/>
          <w:lang w:val="en-GB"/>
        </w:rPr>
        <w:t xml:space="preserve">The sample distribution per economic activity and regions is presented in the table below (Table #2). The sampling error for each economic activity is also presented in the table. </w:t>
      </w:r>
    </w:p>
    <w:p w:rsidR="006766EB" w:rsidRPr="000D603B" w:rsidRDefault="006766EB" w:rsidP="006766EB">
      <w:pPr>
        <w:spacing w:after="0"/>
        <w:jc w:val="both"/>
        <w:rPr>
          <w:rFonts w:asciiTheme="minorHAnsi" w:eastAsia="Times New Roman" w:hAnsiTheme="minorHAnsi" w:cs="Calibri"/>
          <w:color w:val="auto"/>
          <w:szCs w:val="22"/>
          <w:lang w:val="en-GB"/>
        </w:rPr>
      </w:pPr>
    </w:p>
    <w:p w:rsidR="000D603B" w:rsidRDefault="000D603B" w:rsidP="006766EB">
      <w:pPr>
        <w:spacing w:after="0"/>
        <w:jc w:val="both"/>
        <w:rPr>
          <w:rFonts w:asciiTheme="minorHAnsi" w:eastAsia="Times New Roman" w:hAnsiTheme="minorHAnsi" w:cs="Calibri"/>
          <w:b/>
          <w:color w:val="auto"/>
          <w:szCs w:val="22"/>
          <w:lang w:val="en-GB" w:eastAsia="ru-RU"/>
        </w:rPr>
      </w:pPr>
    </w:p>
    <w:p w:rsidR="000D603B" w:rsidRDefault="000D603B" w:rsidP="006766EB">
      <w:pPr>
        <w:spacing w:after="0"/>
        <w:jc w:val="both"/>
        <w:rPr>
          <w:rFonts w:asciiTheme="minorHAnsi" w:eastAsia="Times New Roman" w:hAnsiTheme="minorHAnsi" w:cs="Calibri"/>
          <w:b/>
          <w:color w:val="auto"/>
          <w:szCs w:val="22"/>
          <w:lang w:val="en-GB" w:eastAsia="ru-RU"/>
        </w:rPr>
      </w:pPr>
    </w:p>
    <w:p w:rsidR="006766EB" w:rsidRPr="000D603B" w:rsidRDefault="006766EB" w:rsidP="006766EB">
      <w:pPr>
        <w:spacing w:after="0"/>
        <w:jc w:val="both"/>
        <w:rPr>
          <w:rFonts w:asciiTheme="minorHAnsi" w:eastAsia="Times New Roman" w:hAnsiTheme="minorHAnsi" w:cs="Calibri"/>
          <w:b/>
          <w:color w:val="auto"/>
          <w:szCs w:val="22"/>
          <w:lang w:val="ka-GE" w:eastAsia="ru-RU"/>
        </w:rPr>
      </w:pPr>
      <w:r w:rsidRPr="000D603B">
        <w:rPr>
          <w:rFonts w:asciiTheme="minorHAnsi" w:eastAsia="Times New Roman" w:hAnsiTheme="minorHAnsi" w:cs="Calibri"/>
          <w:b/>
          <w:color w:val="auto"/>
          <w:szCs w:val="22"/>
          <w:lang w:val="en-GB" w:eastAsia="ru-RU"/>
        </w:rPr>
        <w:t>Table #</w:t>
      </w:r>
      <w:r w:rsidRPr="000D603B">
        <w:rPr>
          <w:rFonts w:asciiTheme="minorHAnsi" w:eastAsia="Times New Roman" w:hAnsiTheme="minorHAnsi" w:cs="Calibri"/>
          <w:b/>
          <w:color w:val="auto"/>
          <w:szCs w:val="22"/>
          <w:lang w:val="ka-GE" w:eastAsia="ru-RU"/>
        </w:rPr>
        <w:t>2</w:t>
      </w:r>
    </w:p>
    <w:tbl>
      <w:tblPr>
        <w:tblW w:w="9645" w:type="dxa"/>
        <w:tblInd w:w="93" w:type="dxa"/>
        <w:tblLayout w:type="fixed"/>
        <w:tblLook w:val="04A0" w:firstRow="1" w:lastRow="0" w:firstColumn="1" w:lastColumn="0" w:noHBand="0" w:noVBand="1"/>
      </w:tblPr>
      <w:tblGrid>
        <w:gridCol w:w="285"/>
        <w:gridCol w:w="1530"/>
        <w:gridCol w:w="720"/>
        <w:gridCol w:w="630"/>
        <w:gridCol w:w="630"/>
        <w:gridCol w:w="540"/>
        <w:gridCol w:w="450"/>
        <w:gridCol w:w="540"/>
        <w:gridCol w:w="450"/>
        <w:gridCol w:w="450"/>
        <w:gridCol w:w="450"/>
        <w:gridCol w:w="540"/>
        <w:gridCol w:w="540"/>
        <w:gridCol w:w="540"/>
        <w:gridCol w:w="450"/>
        <w:gridCol w:w="900"/>
      </w:tblGrid>
      <w:tr w:rsidR="006766EB" w:rsidRPr="000D603B" w:rsidTr="006766EB">
        <w:trPr>
          <w:cantSplit/>
          <w:trHeight w:val="1134"/>
        </w:trPr>
        <w:tc>
          <w:tcPr>
            <w:tcW w:w="285" w:type="dxa"/>
            <w:tcBorders>
              <w:top w:val="single" w:sz="4" w:space="0" w:color="auto"/>
              <w:left w:val="single" w:sz="4" w:space="0" w:color="auto"/>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Stratum</w:t>
            </w:r>
          </w:p>
        </w:tc>
        <w:tc>
          <w:tcPr>
            <w:tcW w:w="153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Stratum Name</w:t>
            </w:r>
          </w:p>
        </w:tc>
        <w:tc>
          <w:tcPr>
            <w:tcW w:w="72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Total N of Ent</w:t>
            </w:r>
          </w:p>
        </w:tc>
        <w:tc>
          <w:tcPr>
            <w:tcW w:w="63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Sampling Error</w:t>
            </w:r>
          </w:p>
        </w:tc>
        <w:tc>
          <w:tcPr>
            <w:tcW w:w="63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11</w:t>
            </w:r>
          </w:p>
        </w:tc>
        <w:tc>
          <w:tcPr>
            <w:tcW w:w="54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15</w:t>
            </w:r>
          </w:p>
        </w:tc>
        <w:tc>
          <w:tcPr>
            <w:tcW w:w="45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23</w:t>
            </w:r>
          </w:p>
        </w:tc>
        <w:tc>
          <w:tcPr>
            <w:tcW w:w="54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26</w:t>
            </w:r>
          </w:p>
        </w:tc>
        <w:tc>
          <w:tcPr>
            <w:tcW w:w="45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29</w:t>
            </w:r>
          </w:p>
        </w:tc>
        <w:tc>
          <w:tcPr>
            <w:tcW w:w="45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32</w:t>
            </w:r>
          </w:p>
        </w:tc>
        <w:tc>
          <w:tcPr>
            <w:tcW w:w="45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35</w:t>
            </w:r>
          </w:p>
        </w:tc>
        <w:tc>
          <w:tcPr>
            <w:tcW w:w="54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38</w:t>
            </w:r>
          </w:p>
        </w:tc>
        <w:tc>
          <w:tcPr>
            <w:tcW w:w="54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41</w:t>
            </w:r>
          </w:p>
        </w:tc>
        <w:tc>
          <w:tcPr>
            <w:tcW w:w="54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44</w:t>
            </w:r>
          </w:p>
        </w:tc>
        <w:tc>
          <w:tcPr>
            <w:tcW w:w="45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47</w:t>
            </w:r>
          </w:p>
        </w:tc>
        <w:tc>
          <w:tcPr>
            <w:tcW w:w="900" w:type="dxa"/>
            <w:tcBorders>
              <w:top w:val="single" w:sz="4" w:space="0" w:color="auto"/>
              <w:left w:val="nil"/>
              <w:bottom w:val="single" w:sz="4" w:space="0" w:color="auto"/>
              <w:right w:val="single" w:sz="4" w:space="0" w:color="auto"/>
            </w:tcBorders>
            <w:shd w:val="clear" w:color="DCE6F1" w:fill="BFBFBF"/>
            <w:noWrap/>
            <w:textDirection w:val="tbRl"/>
            <w:vAlign w:val="center"/>
            <w:hideMark/>
          </w:tcPr>
          <w:p w:rsidR="006766EB" w:rsidRPr="000D603B" w:rsidRDefault="006766EB" w:rsidP="006766EB">
            <w:pPr>
              <w:spacing w:after="0" w:line="240" w:lineRule="auto"/>
              <w:ind w:left="113" w:right="113"/>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Total Sample Size</w:t>
            </w:r>
          </w:p>
        </w:tc>
      </w:tr>
      <w:tr w:rsidR="006766EB" w:rsidRPr="000D603B" w:rsidTr="006766EB">
        <w:trPr>
          <w:trHeight w:val="759"/>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Agriculture and agricultural manufacturing</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1667</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4.8%</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180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30</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37</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42</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22</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400</w:t>
            </w:r>
          </w:p>
        </w:tc>
      </w:tr>
      <w:tr w:rsidR="006766EB" w:rsidRPr="000D603B" w:rsidTr="006766EB">
        <w:trPr>
          <w:trHeight w:val="91"/>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Construction</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4581</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6.0%</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180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23</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13</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300</w:t>
            </w:r>
          </w:p>
        </w:tc>
      </w:tr>
      <w:tr w:rsidR="006766EB" w:rsidRPr="000D603B" w:rsidTr="006766EB">
        <w:trPr>
          <w:trHeight w:val="124"/>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3</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Manufacturing and energy</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1940</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6.0%</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160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28</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18</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280</w:t>
            </w:r>
          </w:p>
        </w:tc>
      </w:tr>
      <w:tr w:rsidR="006766EB" w:rsidRPr="000D603B" w:rsidTr="006766EB">
        <w:trPr>
          <w:trHeight w:val="300"/>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Healthcare, social services and sport</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1759</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6.1%</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170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27</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12</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270</w:t>
            </w:r>
          </w:p>
        </w:tc>
      </w:tr>
      <w:tr w:rsidR="006766EB" w:rsidRPr="000D603B" w:rsidTr="006766EB">
        <w:trPr>
          <w:trHeight w:val="50"/>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5</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Tourism</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1909</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6.0%</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180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41</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16</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280</w:t>
            </w:r>
          </w:p>
        </w:tc>
      </w:tr>
      <w:tr w:rsidR="006766EB" w:rsidRPr="000D603B" w:rsidTr="006766EB">
        <w:trPr>
          <w:trHeight w:val="88"/>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6</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Sales</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10916</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5.9%</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190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11</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14</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320</w:t>
            </w:r>
          </w:p>
        </w:tc>
      </w:tr>
      <w:tr w:rsidR="006766EB" w:rsidRPr="000D603B" w:rsidTr="006766EB">
        <w:trPr>
          <w:trHeight w:val="300"/>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7</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Arts and Educations</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290</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9.1%</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75</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100</w:t>
            </w:r>
          </w:p>
        </w:tc>
      </w:tr>
      <w:tr w:rsidR="006766EB" w:rsidRPr="000D603B" w:rsidTr="006766EB">
        <w:trPr>
          <w:trHeight w:val="300"/>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8</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Transport and communication</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1667</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6.1%</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140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41</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19</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33</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11</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270</w:t>
            </w:r>
          </w:p>
        </w:tc>
      </w:tr>
      <w:tr w:rsidR="006766EB" w:rsidRPr="000D603B" w:rsidTr="006766EB">
        <w:trPr>
          <w:trHeight w:val="50"/>
        </w:trPr>
        <w:tc>
          <w:tcPr>
            <w:tcW w:w="285"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9</w:t>
            </w:r>
          </w:p>
        </w:tc>
        <w:tc>
          <w:tcPr>
            <w:tcW w:w="15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Calibri"/>
                <w:color w:val="auto"/>
                <w:sz w:val="20"/>
                <w:szCs w:val="20"/>
                <w:lang w:val="en-GB" w:eastAsia="ru-RU"/>
              </w:rPr>
              <w:t>Service</w:t>
            </w:r>
          </w:p>
        </w:tc>
        <w:tc>
          <w:tcPr>
            <w:tcW w:w="72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2593</w:t>
            </w:r>
          </w:p>
        </w:tc>
        <w:tc>
          <w:tcPr>
            <w:tcW w:w="63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6.1%</w:t>
            </w:r>
          </w:p>
        </w:tc>
        <w:tc>
          <w:tcPr>
            <w:tcW w:w="63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220</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14</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54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c>
          <w:tcPr>
            <w:tcW w:w="4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c>
          <w:tcPr>
            <w:tcW w:w="900" w:type="dxa"/>
            <w:tcBorders>
              <w:top w:val="nil"/>
              <w:left w:val="nil"/>
              <w:bottom w:val="single" w:sz="4" w:space="0" w:color="auto"/>
              <w:right w:val="single" w:sz="4" w:space="0" w:color="auto"/>
            </w:tcBorders>
            <w:shd w:val="clear" w:color="000000" w:fill="D8E4BC"/>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280</w:t>
            </w:r>
          </w:p>
        </w:tc>
      </w:tr>
      <w:tr w:rsidR="006766EB" w:rsidRPr="000D603B" w:rsidTr="006766EB">
        <w:trPr>
          <w:trHeight w:val="50"/>
        </w:trPr>
        <w:tc>
          <w:tcPr>
            <w:tcW w:w="285" w:type="dxa"/>
            <w:tcBorders>
              <w:top w:val="nil"/>
              <w:left w:val="single" w:sz="4" w:space="0" w:color="auto"/>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rPr>
                <w:rFonts w:asciiTheme="minorHAnsi" w:eastAsia="Times New Roman" w:hAnsiTheme="minorHAnsi"/>
                <w:b/>
                <w:bCs/>
                <w:sz w:val="18"/>
                <w:szCs w:val="18"/>
                <w:lang w:val="en-GB"/>
              </w:rPr>
            </w:pPr>
          </w:p>
        </w:tc>
        <w:tc>
          <w:tcPr>
            <w:tcW w:w="153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Grand Total </w:t>
            </w:r>
          </w:p>
        </w:tc>
        <w:tc>
          <w:tcPr>
            <w:tcW w:w="72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27322</w:t>
            </w:r>
          </w:p>
        </w:tc>
        <w:tc>
          <w:tcPr>
            <w:tcW w:w="63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2.1%</w:t>
            </w:r>
          </w:p>
        </w:tc>
        <w:tc>
          <w:tcPr>
            <w:tcW w:w="63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1495</w:t>
            </w:r>
          </w:p>
        </w:tc>
        <w:tc>
          <w:tcPr>
            <w:tcW w:w="54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250</w:t>
            </w:r>
          </w:p>
        </w:tc>
        <w:tc>
          <w:tcPr>
            <w:tcW w:w="45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41</w:t>
            </w:r>
          </w:p>
        </w:tc>
        <w:tc>
          <w:tcPr>
            <w:tcW w:w="54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195</w:t>
            </w:r>
          </w:p>
        </w:tc>
        <w:tc>
          <w:tcPr>
            <w:tcW w:w="45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96</w:t>
            </w:r>
          </w:p>
        </w:tc>
        <w:tc>
          <w:tcPr>
            <w:tcW w:w="45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42</w:t>
            </w:r>
          </w:p>
        </w:tc>
        <w:tc>
          <w:tcPr>
            <w:tcW w:w="45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29</w:t>
            </w:r>
          </w:p>
        </w:tc>
        <w:tc>
          <w:tcPr>
            <w:tcW w:w="54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125</w:t>
            </w:r>
          </w:p>
        </w:tc>
        <w:tc>
          <w:tcPr>
            <w:tcW w:w="54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44</w:t>
            </w:r>
          </w:p>
        </w:tc>
        <w:tc>
          <w:tcPr>
            <w:tcW w:w="54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115</w:t>
            </w:r>
          </w:p>
        </w:tc>
        <w:tc>
          <w:tcPr>
            <w:tcW w:w="45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68</w:t>
            </w:r>
          </w:p>
        </w:tc>
        <w:tc>
          <w:tcPr>
            <w:tcW w:w="90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2500</w:t>
            </w:r>
          </w:p>
        </w:tc>
      </w:tr>
    </w:tbl>
    <w:p w:rsidR="006766EB" w:rsidRPr="000D603B" w:rsidRDefault="006766EB" w:rsidP="006766EB">
      <w:pPr>
        <w:spacing w:after="0"/>
        <w:jc w:val="both"/>
        <w:rPr>
          <w:rFonts w:asciiTheme="minorHAnsi" w:eastAsia="Times New Roman" w:hAnsiTheme="minorHAnsi" w:cs="Calibri"/>
          <w:color w:val="auto"/>
          <w:szCs w:val="22"/>
          <w:highlight w:val="yellow"/>
          <w:lang w:val="ka-GE" w:eastAsia="ru-RU"/>
        </w:rPr>
      </w:pPr>
    </w:p>
    <w:p w:rsidR="006766EB" w:rsidRPr="000D603B" w:rsidRDefault="006766EB" w:rsidP="006766EB">
      <w:pPr>
        <w:spacing w:after="0"/>
        <w:jc w:val="both"/>
        <w:rPr>
          <w:rFonts w:asciiTheme="minorHAnsi" w:eastAsia="Times New Roman" w:hAnsiTheme="minorHAnsi" w:cs="Calibri"/>
          <w:color w:val="auto"/>
          <w:szCs w:val="22"/>
          <w:highlight w:val="yellow"/>
          <w:lang w:val="ka-GE" w:eastAsia="ru-RU"/>
        </w:rPr>
      </w:pPr>
      <w:r w:rsidRPr="000D603B">
        <w:rPr>
          <w:rFonts w:asciiTheme="minorHAnsi" w:eastAsia="Times New Roman" w:hAnsiTheme="minorHAnsi" w:cs="Sylfaen"/>
          <w:color w:val="auto"/>
          <w:szCs w:val="22"/>
          <w:lang w:val="en-GB" w:eastAsia="ru-RU"/>
        </w:rPr>
        <w:t xml:space="preserve">The regional codes indicated in table #2 are presented in the table below. </w:t>
      </w:r>
    </w:p>
    <w:p w:rsidR="006766EB" w:rsidRPr="000D603B" w:rsidRDefault="006766EB" w:rsidP="006766EB">
      <w:pPr>
        <w:spacing w:after="0"/>
        <w:jc w:val="both"/>
        <w:rPr>
          <w:rFonts w:asciiTheme="minorHAnsi" w:eastAsia="Times New Roman" w:hAnsiTheme="minorHAnsi" w:cs="Calibri"/>
          <w:color w:val="auto"/>
          <w:szCs w:val="22"/>
          <w:highlight w:val="yellow"/>
          <w:lang w:val="ka-GE" w:eastAsia="ru-RU"/>
        </w:rPr>
      </w:pPr>
    </w:p>
    <w:tbl>
      <w:tblPr>
        <w:tblW w:w="9645" w:type="dxa"/>
        <w:tblInd w:w="93" w:type="dxa"/>
        <w:tblLook w:val="04A0" w:firstRow="1" w:lastRow="0" w:firstColumn="1" w:lastColumn="0" w:noHBand="0" w:noVBand="1"/>
      </w:tblPr>
      <w:tblGrid>
        <w:gridCol w:w="1060"/>
        <w:gridCol w:w="5618"/>
        <w:gridCol w:w="1417"/>
        <w:gridCol w:w="1550"/>
      </w:tblGrid>
      <w:tr w:rsidR="006766EB" w:rsidRPr="000D603B" w:rsidTr="006766EB">
        <w:trPr>
          <w:trHeight w:val="300"/>
        </w:trPr>
        <w:tc>
          <w:tcPr>
            <w:tcW w:w="1060" w:type="dxa"/>
            <w:tcBorders>
              <w:top w:val="single" w:sz="4" w:space="0" w:color="auto"/>
              <w:left w:val="single" w:sz="4" w:space="0" w:color="auto"/>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RegCode</w:t>
            </w:r>
          </w:p>
        </w:tc>
        <w:tc>
          <w:tcPr>
            <w:tcW w:w="5618" w:type="dxa"/>
            <w:tcBorders>
              <w:top w:val="single" w:sz="4" w:space="0" w:color="auto"/>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RegName</w:t>
            </w:r>
          </w:p>
        </w:tc>
        <w:tc>
          <w:tcPr>
            <w:tcW w:w="1417" w:type="dxa"/>
            <w:tcBorders>
              <w:top w:val="single" w:sz="4" w:space="0" w:color="auto"/>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Total N of Ent</w:t>
            </w:r>
          </w:p>
        </w:tc>
        <w:tc>
          <w:tcPr>
            <w:tcW w:w="1550" w:type="dxa"/>
            <w:tcBorders>
              <w:top w:val="single" w:sz="4" w:space="0" w:color="auto"/>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Sample Size</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11</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Tbilisi</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17302</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1495</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15</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Adjara</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2967</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250</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23</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Guria</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252</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41</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26</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Imereti</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2099</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195</w:t>
            </w:r>
          </w:p>
        </w:tc>
      </w:tr>
      <w:tr w:rsidR="006766EB" w:rsidRPr="000D603B" w:rsidTr="006766EB">
        <w:trPr>
          <w:trHeight w:val="9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29</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Kakheti</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852</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96</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32</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 xml:space="preserve">Mtskheta-mtianeti </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271</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42</w:t>
            </w:r>
          </w:p>
        </w:tc>
      </w:tr>
      <w:tr w:rsidR="006766EB" w:rsidRPr="000D603B" w:rsidTr="006766EB">
        <w:trPr>
          <w:trHeight w:val="248"/>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35</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 xml:space="preserve">Racha-Lechkhumi and Kvemo Svaneti </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108</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29</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38</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 xml:space="preserve">Samegrelo, Zemo Svaneti </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1150</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125</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41</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Samtskhe-Javakheti</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392</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44</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44</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Kvemo Kartli</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1249</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115</w:t>
            </w:r>
          </w:p>
        </w:tc>
      </w:tr>
      <w:tr w:rsidR="006766EB" w:rsidRPr="000D603B" w:rsidTr="006766EB">
        <w:trPr>
          <w:trHeight w:val="5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b/>
                <w:bCs/>
                <w:sz w:val="20"/>
                <w:szCs w:val="20"/>
                <w:lang w:val="en-GB"/>
              </w:rPr>
            </w:pPr>
            <w:r w:rsidRPr="000D603B">
              <w:rPr>
                <w:rFonts w:asciiTheme="minorHAnsi" w:eastAsia="Times New Roman" w:hAnsiTheme="minorHAnsi"/>
                <w:b/>
                <w:bCs/>
                <w:sz w:val="20"/>
                <w:szCs w:val="20"/>
                <w:lang w:val="en-GB"/>
              </w:rPr>
              <w:t>47</w:t>
            </w:r>
          </w:p>
        </w:tc>
        <w:tc>
          <w:tcPr>
            <w:tcW w:w="5618"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20"/>
                <w:szCs w:val="20"/>
                <w:lang w:val="en-GB"/>
              </w:rPr>
            </w:pPr>
            <w:r w:rsidRPr="000D603B">
              <w:rPr>
                <w:rFonts w:asciiTheme="minorHAnsi" w:eastAsia="Times New Roman" w:hAnsiTheme="minorHAnsi" w:cs="Sylfaen"/>
                <w:sz w:val="20"/>
                <w:szCs w:val="20"/>
                <w:lang w:val="en-GB"/>
              </w:rPr>
              <w:t>Shida Kartli</w:t>
            </w:r>
          </w:p>
        </w:tc>
        <w:tc>
          <w:tcPr>
            <w:tcW w:w="1417"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680</w:t>
            </w:r>
          </w:p>
        </w:tc>
        <w:tc>
          <w:tcPr>
            <w:tcW w:w="1550"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right"/>
              <w:rPr>
                <w:rFonts w:asciiTheme="minorHAnsi" w:eastAsia="Times New Roman" w:hAnsiTheme="minorHAnsi"/>
                <w:sz w:val="20"/>
                <w:szCs w:val="20"/>
                <w:lang w:val="en-GB"/>
              </w:rPr>
            </w:pPr>
            <w:r w:rsidRPr="000D603B">
              <w:rPr>
                <w:rFonts w:asciiTheme="minorHAnsi" w:eastAsia="Times New Roman" w:hAnsiTheme="minorHAnsi"/>
                <w:sz w:val="20"/>
                <w:szCs w:val="20"/>
                <w:lang w:val="en-GB"/>
              </w:rPr>
              <w:t>68</w:t>
            </w:r>
          </w:p>
        </w:tc>
      </w:tr>
      <w:tr w:rsidR="006766EB" w:rsidRPr="000D603B" w:rsidTr="006766EB">
        <w:trPr>
          <w:trHeight w:val="300"/>
        </w:trPr>
        <w:tc>
          <w:tcPr>
            <w:tcW w:w="1060" w:type="dxa"/>
            <w:tcBorders>
              <w:top w:val="nil"/>
              <w:left w:val="single" w:sz="4" w:space="0" w:color="auto"/>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rPr>
                <w:rFonts w:asciiTheme="minorHAnsi" w:eastAsia="Times New Roman" w:hAnsiTheme="minorHAnsi"/>
                <w:b/>
                <w:bCs/>
                <w:sz w:val="18"/>
                <w:szCs w:val="18"/>
                <w:lang w:val="en-GB"/>
              </w:rPr>
            </w:pPr>
          </w:p>
        </w:tc>
        <w:tc>
          <w:tcPr>
            <w:tcW w:w="5618"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 Grand Total</w:t>
            </w:r>
          </w:p>
        </w:tc>
        <w:tc>
          <w:tcPr>
            <w:tcW w:w="1417"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27322</w:t>
            </w:r>
          </w:p>
        </w:tc>
        <w:tc>
          <w:tcPr>
            <w:tcW w:w="1550" w:type="dxa"/>
            <w:tcBorders>
              <w:top w:val="nil"/>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right"/>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2500</w:t>
            </w:r>
          </w:p>
        </w:tc>
      </w:tr>
    </w:tbl>
    <w:p w:rsidR="006766EB" w:rsidRPr="000D603B" w:rsidRDefault="006766EB" w:rsidP="006766EB">
      <w:pPr>
        <w:spacing w:after="0"/>
        <w:jc w:val="both"/>
        <w:rPr>
          <w:rFonts w:asciiTheme="minorHAnsi" w:eastAsia="Times New Roman" w:hAnsiTheme="minorHAnsi" w:cs="Calibri"/>
          <w:color w:val="auto"/>
          <w:szCs w:val="22"/>
          <w:highlight w:val="yellow"/>
          <w:lang w:val="ka-GE" w:eastAsia="ru-RU"/>
        </w:rPr>
      </w:pPr>
    </w:p>
    <w:p w:rsidR="00FB55D7" w:rsidRPr="000D603B" w:rsidRDefault="00FB55D7" w:rsidP="006766EB">
      <w:pPr>
        <w:jc w:val="both"/>
        <w:rPr>
          <w:rFonts w:asciiTheme="minorHAnsi" w:eastAsia="Times New Roman" w:hAnsiTheme="minorHAnsi" w:cs="Calibri"/>
          <w:b/>
          <w:color w:val="auto"/>
          <w:sz w:val="24"/>
          <w:lang w:val="ka-GE" w:eastAsia="ru-RU"/>
        </w:rPr>
      </w:pPr>
    </w:p>
    <w:p w:rsidR="006766EB" w:rsidRPr="000D603B" w:rsidRDefault="006766EB" w:rsidP="006766EB">
      <w:pPr>
        <w:jc w:val="both"/>
        <w:rPr>
          <w:rFonts w:asciiTheme="minorHAnsi" w:eastAsia="Times New Roman" w:hAnsiTheme="minorHAnsi" w:cs="Calibri"/>
          <w:b/>
          <w:color w:val="auto"/>
          <w:sz w:val="24"/>
          <w:lang w:val="ka-GE" w:eastAsia="ru-RU"/>
        </w:rPr>
      </w:pPr>
      <w:r w:rsidRPr="000D603B">
        <w:rPr>
          <w:rFonts w:asciiTheme="minorHAnsi" w:eastAsia="Times New Roman" w:hAnsiTheme="minorHAnsi" w:cs="Calibri"/>
          <w:b/>
          <w:color w:val="auto"/>
          <w:sz w:val="24"/>
          <w:lang w:val="ka-GE" w:eastAsia="ru-RU"/>
        </w:rPr>
        <w:t>Sample Size Allocation</w:t>
      </w:r>
    </w:p>
    <w:p w:rsidR="006766EB" w:rsidRPr="000D603B" w:rsidRDefault="006766EB" w:rsidP="006766EB">
      <w:pPr>
        <w:spacing w:after="0"/>
        <w:jc w:val="both"/>
        <w:rPr>
          <w:rFonts w:asciiTheme="minorHAnsi" w:eastAsia="Times New Roman" w:hAnsiTheme="minorHAnsi" w:cs="Calibri"/>
          <w:color w:val="auto"/>
          <w:szCs w:val="22"/>
          <w:lang w:val="en-GB" w:eastAsia="ru-RU"/>
        </w:rPr>
      </w:pPr>
      <w:bookmarkStart w:id="17" w:name="OLE_LINK24"/>
      <w:bookmarkStart w:id="18" w:name="OLE_LINK25"/>
      <w:r w:rsidRPr="000D603B">
        <w:rPr>
          <w:rFonts w:asciiTheme="minorHAnsi" w:eastAsia="Times New Roman" w:hAnsiTheme="minorHAnsi" w:cs="Calibri"/>
          <w:color w:val="auto"/>
          <w:szCs w:val="22"/>
          <w:lang w:val="en-GB" w:eastAsia="ru-RU"/>
        </w:rPr>
        <w:t xml:space="preserve">Sample size defined for each sector was proportionally distributed to number of enterprises in each region. </w:t>
      </w:r>
    </w:p>
    <w:p w:rsidR="006766EB" w:rsidRPr="000D603B" w:rsidRDefault="006766EB" w:rsidP="006766EB">
      <w:pPr>
        <w:spacing w:before="240" w:after="0"/>
        <w:jc w:val="both"/>
        <w:rPr>
          <w:rFonts w:asciiTheme="minorHAnsi" w:eastAsia="Times New Roman" w:hAnsiTheme="minorHAnsi" w:cs="Calibri"/>
          <w:color w:val="auto"/>
          <w:sz w:val="10"/>
          <w:szCs w:val="22"/>
          <w:highlight w:val="yellow"/>
          <w:lang w:val="en-GB" w:eastAsia="ru-RU"/>
        </w:rPr>
      </w:pPr>
    </w:p>
    <w:p w:rsidR="006766EB" w:rsidRPr="000D603B" w:rsidRDefault="006766EB" w:rsidP="006766EB">
      <w:pPr>
        <w:spacing w:before="240" w:after="0"/>
        <w:jc w:val="both"/>
        <w:rPr>
          <w:rFonts w:asciiTheme="minorHAnsi" w:eastAsia="Times New Roman" w:hAnsiTheme="minorHAnsi" w:cs="Calibri"/>
          <w:color w:val="auto"/>
          <w:sz w:val="10"/>
          <w:szCs w:val="22"/>
          <w:highlight w:val="yellow"/>
          <w:lang w:val="en-GB" w:eastAsia="ru-RU"/>
        </w:rPr>
      </w:pPr>
    </w:p>
    <w:p w:rsidR="00FB55D7" w:rsidRPr="000D603B" w:rsidRDefault="00FB55D7" w:rsidP="006766EB">
      <w:pPr>
        <w:spacing w:before="240" w:after="0"/>
        <w:jc w:val="both"/>
        <w:rPr>
          <w:rFonts w:asciiTheme="minorHAnsi" w:eastAsia="Times New Roman" w:hAnsiTheme="minorHAnsi" w:cs="Calibri"/>
          <w:color w:val="auto"/>
          <w:sz w:val="10"/>
          <w:szCs w:val="22"/>
          <w:highlight w:val="yellow"/>
          <w:lang w:val="en-GB" w:eastAsia="ru-RU"/>
        </w:rPr>
      </w:pPr>
    </w:p>
    <w:bookmarkEnd w:id="17"/>
    <w:bookmarkEnd w:id="18"/>
    <w:p w:rsidR="006766EB" w:rsidRPr="000D603B" w:rsidRDefault="006766EB" w:rsidP="006766EB">
      <w:pPr>
        <w:jc w:val="both"/>
        <w:rPr>
          <w:rFonts w:asciiTheme="minorHAnsi" w:eastAsia="Times New Roman" w:hAnsiTheme="minorHAnsi" w:cs="Calibri"/>
          <w:b/>
          <w:color w:val="auto"/>
          <w:sz w:val="24"/>
          <w:lang w:val="ka-GE" w:eastAsia="ru-RU"/>
        </w:rPr>
      </w:pPr>
      <w:r w:rsidRPr="000D603B">
        <w:rPr>
          <w:rFonts w:asciiTheme="minorHAnsi" w:eastAsia="Times New Roman" w:hAnsiTheme="minorHAnsi" w:cs="Calibri"/>
          <w:b/>
          <w:color w:val="auto"/>
          <w:sz w:val="24"/>
          <w:lang w:val="ka-GE" w:eastAsia="ru-RU"/>
        </w:rPr>
        <w:t xml:space="preserve">Selection of the Legal Entities </w:t>
      </w:r>
    </w:p>
    <w:p w:rsidR="006766EB" w:rsidRPr="000D603B" w:rsidRDefault="006766EB" w:rsidP="006766EB">
      <w:pPr>
        <w:spacing w:after="0"/>
        <w:jc w:val="both"/>
        <w:rPr>
          <w:rFonts w:asciiTheme="minorHAnsi" w:eastAsia="Times New Roman" w:hAnsiTheme="minorHAnsi" w:cs="Calibri"/>
          <w:b/>
          <w:color w:val="auto"/>
          <w:szCs w:val="22"/>
          <w:lang w:val="en-GB" w:eastAsia="ru-RU"/>
        </w:rPr>
      </w:pPr>
      <w:r w:rsidRPr="000D603B">
        <w:rPr>
          <w:rFonts w:asciiTheme="minorHAnsi" w:eastAsia="Times New Roman" w:hAnsiTheme="minorHAnsi" w:cs="Calibri"/>
          <w:color w:val="auto"/>
          <w:szCs w:val="22"/>
          <w:lang w:val="ka-GE" w:eastAsia="ru-RU"/>
        </w:rPr>
        <w:t xml:space="preserve">As mentioned above, </w:t>
      </w:r>
      <w:r w:rsidRPr="000D603B">
        <w:rPr>
          <w:rFonts w:asciiTheme="minorHAnsi" w:eastAsia="Times New Roman" w:hAnsiTheme="minorHAnsi" w:cstheme="minorHAnsi"/>
          <w:b/>
          <w:color w:val="auto"/>
          <w:szCs w:val="22"/>
          <w:lang w:val="ka-GE"/>
        </w:rPr>
        <w:t>the defined target population</w:t>
      </w:r>
      <w:r w:rsidRPr="000D603B">
        <w:rPr>
          <w:rFonts w:asciiTheme="minorHAnsi" w:eastAsia="Times New Roman" w:hAnsiTheme="minorHAnsi" w:cstheme="minorHAnsi"/>
          <w:color w:val="auto"/>
          <w:szCs w:val="22"/>
          <w:lang w:val="ka-GE"/>
        </w:rPr>
        <w:t xml:space="preserve"> of the survey includes </w:t>
      </w:r>
      <w:r w:rsidRPr="000D603B">
        <w:rPr>
          <w:rFonts w:asciiTheme="minorHAnsi" w:eastAsia="Times New Roman" w:hAnsiTheme="minorHAnsi" w:cstheme="minorHAnsi"/>
          <w:b/>
          <w:color w:val="auto"/>
          <w:szCs w:val="22"/>
          <w:lang w:val="ka-GE"/>
        </w:rPr>
        <w:t>all legal entities in Georgia which use hired labour</w:t>
      </w:r>
      <w:r w:rsidRPr="000D603B">
        <w:rPr>
          <w:rFonts w:asciiTheme="minorHAnsi" w:eastAsia="Times New Roman" w:hAnsiTheme="minorHAnsi" w:cstheme="minorHAnsi"/>
          <w:b/>
          <w:color w:val="auto"/>
          <w:szCs w:val="22"/>
          <w:lang w:val="en-GB"/>
        </w:rPr>
        <w:t xml:space="preserve"> </w:t>
      </w:r>
      <w:r w:rsidRPr="000D603B">
        <w:rPr>
          <w:rFonts w:asciiTheme="minorHAnsi" w:eastAsia="Times New Roman" w:hAnsiTheme="minorHAnsi" w:cstheme="minorHAnsi"/>
          <w:color w:val="auto"/>
          <w:szCs w:val="22"/>
          <w:lang w:val="en-GB"/>
        </w:rPr>
        <w:t>in the</w:t>
      </w:r>
      <w:r w:rsidRPr="000D603B">
        <w:rPr>
          <w:rFonts w:asciiTheme="minorHAnsi" w:eastAsia="Times New Roman" w:hAnsiTheme="minorHAnsi" w:cstheme="minorHAnsi"/>
          <w:b/>
          <w:color w:val="auto"/>
          <w:szCs w:val="22"/>
          <w:lang w:val="en-GB"/>
        </w:rPr>
        <w:t xml:space="preserve"> </w:t>
      </w:r>
      <w:r w:rsidRPr="000D603B">
        <w:rPr>
          <w:rFonts w:asciiTheme="minorHAnsi" w:eastAsia="Times New Roman" w:hAnsiTheme="minorHAnsi" w:cstheme="minorHAnsi"/>
          <w:color w:val="auto"/>
          <w:szCs w:val="22"/>
          <w:lang w:val="en-GB"/>
        </w:rPr>
        <w:t>sectors identified by UNDP</w:t>
      </w:r>
      <w:r w:rsidRPr="000D603B">
        <w:rPr>
          <w:rFonts w:asciiTheme="minorHAnsi" w:eastAsia="Times New Roman" w:hAnsiTheme="minorHAnsi" w:cstheme="minorHAnsi"/>
          <w:color w:val="auto"/>
          <w:szCs w:val="22"/>
          <w:lang w:val="ka-GE"/>
        </w:rPr>
        <w:t xml:space="preserve">. </w:t>
      </w:r>
      <w:r w:rsidRPr="000D603B">
        <w:rPr>
          <w:rFonts w:asciiTheme="minorHAnsi" w:eastAsia="Times New Roman" w:hAnsiTheme="minorHAnsi" w:cs="Calibri"/>
          <w:color w:val="auto"/>
          <w:szCs w:val="22"/>
          <w:lang w:val="en-GB" w:eastAsia="ru-RU"/>
        </w:rPr>
        <w:t xml:space="preserve">Legal entities were selected using simple random sampling (without replacement). </w:t>
      </w:r>
    </w:p>
    <w:p w:rsidR="006766EB" w:rsidRPr="000D603B" w:rsidRDefault="006766EB" w:rsidP="006766EB">
      <w:pPr>
        <w:spacing w:after="0"/>
        <w:jc w:val="both"/>
        <w:rPr>
          <w:rFonts w:asciiTheme="minorHAnsi" w:eastAsia="Times New Roman" w:hAnsiTheme="minorHAnsi" w:cs="Calibri"/>
          <w:b/>
          <w:color w:val="auto"/>
          <w:szCs w:val="22"/>
          <w:lang w:val="en-GB" w:eastAsia="ru-RU"/>
        </w:rPr>
      </w:pPr>
    </w:p>
    <w:p w:rsidR="006766EB" w:rsidRPr="000D603B" w:rsidRDefault="006766EB" w:rsidP="006766E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Non-Response Registration</w:t>
      </w:r>
    </w:p>
    <w:p w:rsidR="006766EB" w:rsidRPr="000D603B" w:rsidRDefault="006766EB" w:rsidP="006766EB">
      <w:pPr>
        <w:spacing w:after="0"/>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During fieldwork, non-response registration was carried out for each organization. Non-response was divided into two groups:</w:t>
      </w:r>
    </w:p>
    <w:p w:rsidR="006766EB" w:rsidRPr="006766EB" w:rsidRDefault="006766EB" w:rsidP="006766EB">
      <w:pPr>
        <w:spacing w:before="240" w:after="0"/>
        <w:jc w:val="both"/>
        <w:rPr>
          <w:rFonts w:ascii="Calibri" w:eastAsia="Times New Roman" w:hAnsi="Calibri" w:cs="Calibri"/>
          <w:color w:val="auto"/>
          <w:szCs w:val="22"/>
          <w:lang w:val="en-GB" w:eastAsia="ru-RU"/>
        </w:rPr>
      </w:pPr>
      <w:r w:rsidRPr="000D603B">
        <w:rPr>
          <w:rFonts w:asciiTheme="minorHAnsi" w:eastAsia="Times New Roman" w:hAnsiTheme="minorHAnsi" w:cs="Calibri"/>
          <w:color w:val="auto"/>
          <w:szCs w:val="22"/>
          <w:u w:val="single"/>
          <w:lang w:val="en-GB" w:eastAsia="ru-RU"/>
        </w:rPr>
        <w:t>Failed interview, which was considered the target population</w:t>
      </w:r>
      <w:r w:rsidRPr="000D603B">
        <w:rPr>
          <w:rFonts w:asciiTheme="minorHAnsi" w:eastAsia="Times New Roman" w:hAnsiTheme="minorHAnsi" w:cs="Calibri"/>
          <w:color w:val="auto"/>
          <w:szCs w:val="22"/>
          <w:lang w:val="en-GB" w:eastAsia="ru-RU"/>
        </w:rPr>
        <w:t xml:space="preserve"> – The s</w:t>
      </w:r>
      <w:r w:rsidRPr="006766EB">
        <w:rPr>
          <w:rFonts w:ascii="Calibri" w:eastAsia="Times New Roman" w:hAnsi="Calibri" w:cs="Calibri"/>
          <w:color w:val="auto"/>
          <w:szCs w:val="22"/>
          <w:lang w:val="en-GB" w:eastAsia="ru-RU"/>
        </w:rPr>
        <w:t>elected organization exists but could not be interviewed. This type of non-response will be considered in the target population and will not be ruled out during generalization of the obtained estimates.</w:t>
      </w:r>
    </w:p>
    <w:p w:rsidR="006766EB" w:rsidRPr="006766EB" w:rsidRDefault="006766EB" w:rsidP="006766EB">
      <w:pPr>
        <w:spacing w:before="240" w:after="0"/>
        <w:jc w:val="both"/>
        <w:rPr>
          <w:rFonts w:ascii="Calibri" w:eastAsia="Times New Roman" w:hAnsi="Calibri" w:cs="Calibri"/>
          <w:color w:val="auto"/>
          <w:szCs w:val="22"/>
          <w:lang w:val="en-GB" w:eastAsia="ru-RU"/>
        </w:rPr>
      </w:pPr>
      <w:r w:rsidRPr="006766EB">
        <w:rPr>
          <w:rFonts w:ascii="Calibri" w:eastAsia="Times New Roman" w:hAnsi="Calibri" w:cs="Calibri"/>
          <w:color w:val="auto"/>
          <w:szCs w:val="22"/>
          <w:u w:val="single"/>
          <w:lang w:val="en-GB" w:eastAsia="ru-RU"/>
        </w:rPr>
        <w:t xml:space="preserve">Failed interview, which was not considered the target population </w:t>
      </w:r>
      <w:r w:rsidRPr="006766EB">
        <w:rPr>
          <w:rFonts w:ascii="Calibri" w:eastAsia="Times New Roman" w:hAnsi="Calibri" w:cs="Calibri"/>
          <w:color w:val="auto"/>
          <w:szCs w:val="22"/>
          <w:lang w:val="en-GB" w:eastAsia="ru-RU"/>
        </w:rPr>
        <w:t xml:space="preserve">– This group includes organizations that no longer exist or are not functioning. This type of non-response will be excluded from the target population and subsequent statistical generalizations. </w:t>
      </w:r>
    </w:p>
    <w:p w:rsidR="006766EB" w:rsidRPr="006766EB" w:rsidRDefault="006766EB" w:rsidP="006766EB">
      <w:pPr>
        <w:tabs>
          <w:tab w:val="left" w:pos="8910"/>
        </w:tabs>
        <w:spacing w:before="240"/>
        <w:ind w:right="270"/>
        <w:jc w:val="both"/>
        <w:rPr>
          <w:rFonts w:ascii="Calibri" w:eastAsia="Times New Roman" w:hAnsi="Calibri" w:cs="Sylfaen"/>
          <w:color w:val="auto"/>
          <w:szCs w:val="22"/>
          <w:lang w:val="en-GB"/>
        </w:rPr>
      </w:pPr>
      <w:r w:rsidRPr="006766EB">
        <w:rPr>
          <w:rFonts w:ascii="Calibri" w:eastAsia="Times New Roman" w:hAnsi="Calibri" w:cs="Sylfaen"/>
          <w:color w:val="auto"/>
          <w:szCs w:val="22"/>
          <w:lang w:val="en-GB"/>
        </w:rPr>
        <w:t xml:space="preserve">Non response results (according to strata) were considered at data weighting stage. The same weighting strategy was applied for enterprises as it is described in the household survey.   </w:t>
      </w:r>
    </w:p>
    <w:p w:rsidR="006766EB" w:rsidRPr="000D603B" w:rsidRDefault="006766EB" w:rsidP="006766EB">
      <w:pPr>
        <w:jc w:val="both"/>
        <w:rPr>
          <w:rFonts w:asciiTheme="minorHAnsi" w:eastAsia="Times New Roman" w:hAnsiTheme="minorHAnsi" w:cs="Calibri"/>
          <w:b/>
          <w:color w:val="auto"/>
          <w:sz w:val="24"/>
          <w:lang w:val="en-GB" w:eastAsia="ru-RU"/>
        </w:rPr>
      </w:pPr>
    </w:p>
    <w:p w:rsidR="006766EB" w:rsidRPr="000D603B" w:rsidRDefault="006766EB" w:rsidP="006766EB">
      <w:pPr>
        <w:jc w:val="both"/>
        <w:rPr>
          <w:rFonts w:asciiTheme="minorHAnsi" w:eastAsia="Times New Roman" w:hAnsiTheme="minorHAnsi" w:cs="Calibri"/>
          <w:b/>
          <w:color w:val="auto"/>
          <w:sz w:val="24"/>
          <w:lang w:val="en-GB" w:eastAsia="ru-RU"/>
        </w:rPr>
      </w:pPr>
      <w:r w:rsidRPr="000D603B">
        <w:rPr>
          <w:rFonts w:asciiTheme="minorHAnsi" w:eastAsia="Times New Roman" w:hAnsiTheme="minorHAnsi" w:cs="Calibri"/>
          <w:b/>
          <w:color w:val="auto"/>
          <w:sz w:val="24"/>
          <w:lang w:val="en-GB" w:eastAsia="ru-RU"/>
        </w:rPr>
        <w:t xml:space="preserve">Stratification by Economic Activity </w:t>
      </w:r>
    </w:p>
    <w:p w:rsidR="006766EB" w:rsidRPr="000D603B" w:rsidRDefault="006766EB" w:rsidP="006766EB">
      <w:pPr>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As mentioned above, stratification by economic activities is based on the stratification criteria proposed by UNDP. Detailed sampling information and the way different employers group in sample strata is presented in the sample file; while below is presented the list of activities used for stratification purposes:</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Agriculture and agricultural manufacturing;</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Construction;</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Manufacturing and energy;</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Healthcare, social services and sport;</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Tourism;</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Sales;</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Arts and Educations;</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Transport and communications;</w:t>
      </w:r>
    </w:p>
    <w:p w:rsidR="006766EB" w:rsidRPr="000D603B" w:rsidRDefault="006766EB" w:rsidP="00003895">
      <w:pPr>
        <w:numPr>
          <w:ilvl w:val="0"/>
          <w:numId w:val="35"/>
        </w:numPr>
        <w:spacing w:after="0" w:line="288" w:lineRule="auto"/>
        <w:contextualSpacing/>
        <w:jc w:val="both"/>
        <w:rPr>
          <w:rFonts w:asciiTheme="minorHAnsi" w:eastAsia="Times New Roman" w:hAnsiTheme="minorHAnsi" w:cs="Calibri"/>
          <w:color w:val="auto"/>
          <w:szCs w:val="22"/>
          <w:lang w:val="en-GB" w:eastAsia="ru-RU"/>
        </w:rPr>
      </w:pPr>
      <w:r w:rsidRPr="000D603B">
        <w:rPr>
          <w:rFonts w:asciiTheme="minorHAnsi" w:eastAsia="Times New Roman" w:hAnsiTheme="minorHAnsi" w:cs="Calibri"/>
          <w:color w:val="auto"/>
          <w:szCs w:val="22"/>
          <w:lang w:val="en-GB" w:eastAsia="ru-RU"/>
        </w:rPr>
        <w:t>Service.</w:t>
      </w:r>
    </w:p>
    <w:p w:rsidR="00FB55D7" w:rsidRPr="000D603B" w:rsidRDefault="00FB55D7" w:rsidP="00FB55D7">
      <w:pPr>
        <w:spacing w:after="0" w:line="288" w:lineRule="auto"/>
        <w:contextualSpacing/>
        <w:jc w:val="both"/>
        <w:rPr>
          <w:rFonts w:asciiTheme="minorHAnsi" w:eastAsia="Times New Roman" w:hAnsiTheme="minorHAnsi" w:cs="Calibri"/>
          <w:color w:val="auto"/>
          <w:szCs w:val="22"/>
          <w:lang w:val="en-GB" w:eastAsia="ru-RU"/>
        </w:rPr>
      </w:pPr>
    </w:p>
    <w:p w:rsidR="006766EB" w:rsidRPr="000D603B" w:rsidRDefault="006766EB" w:rsidP="006766EB">
      <w:pPr>
        <w:spacing w:after="0"/>
        <w:jc w:val="both"/>
        <w:rPr>
          <w:rFonts w:asciiTheme="minorHAnsi" w:eastAsia="Times New Roman" w:hAnsiTheme="minorHAnsi" w:cs="Calibri"/>
          <w:color w:val="auto"/>
          <w:szCs w:val="22"/>
          <w:lang w:val="en-GB" w:eastAsia="ru-RU"/>
        </w:rPr>
      </w:pPr>
    </w:p>
    <w:p w:rsidR="006766EB" w:rsidRPr="000D603B" w:rsidRDefault="006766EB" w:rsidP="006766EB">
      <w:pPr>
        <w:spacing w:after="0"/>
        <w:jc w:val="both"/>
        <w:rPr>
          <w:rFonts w:asciiTheme="minorHAnsi" w:eastAsia="Times New Roman" w:hAnsiTheme="minorHAnsi" w:cstheme="minorHAnsi"/>
          <w:color w:val="auto"/>
          <w:szCs w:val="22"/>
          <w:lang w:val="ka-GE"/>
        </w:rPr>
      </w:pPr>
      <w:r w:rsidRPr="000D603B">
        <w:rPr>
          <w:rFonts w:asciiTheme="minorHAnsi" w:eastAsia="Times New Roman" w:hAnsiTheme="minorHAnsi" w:cs="Sylfaen"/>
          <w:color w:val="auto"/>
          <w:szCs w:val="22"/>
          <w:lang w:val="en-GB"/>
        </w:rPr>
        <w:lastRenderedPageBreak/>
        <w:t xml:space="preserve">In each stratum following types of economic activities are accumulated: </w:t>
      </w:r>
    </w:p>
    <w:tbl>
      <w:tblPr>
        <w:tblW w:w="9087" w:type="dxa"/>
        <w:tblInd w:w="93" w:type="dxa"/>
        <w:tblLayout w:type="fixed"/>
        <w:tblLook w:val="04A0" w:firstRow="1" w:lastRow="0" w:firstColumn="1" w:lastColumn="0" w:noHBand="0" w:noVBand="1"/>
      </w:tblPr>
      <w:tblGrid>
        <w:gridCol w:w="681"/>
        <w:gridCol w:w="7131"/>
        <w:gridCol w:w="1275"/>
      </w:tblGrid>
      <w:tr w:rsidR="006766EB" w:rsidRPr="000D603B" w:rsidTr="006766EB">
        <w:trPr>
          <w:trHeight w:val="255"/>
          <w:tblHeader/>
        </w:trPr>
        <w:tc>
          <w:tcPr>
            <w:tcW w:w="681" w:type="dxa"/>
            <w:tcBorders>
              <w:top w:val="single" w:sz="4" w:space="0" w:color="auto"/>
              <w:left w:val="single" w:sz="4" w:space="0" w:color="auto"/>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Nace3</w:t>
            </w:r>
          </w:p>
        </w:tc>
        <w:tc>
          <w:tcPr>
            <w:tcW w:w="7131" w:type="dxa"/>
            <w:tcBorders>
              <w:top w:val="single" w:sz="4" w:space="0" w:color="auto"/>
              <w:left w:val="nil"/>
              <w:bottom w:val="single" w:sz="4" w:space="0" w:color="auto"/>
              <w:right w:val="single" w:sz="4" w:space="0" w:color="auto"/>
            </w:tcBorders>
            <w:shd w:val="clear" w:color="DCE6F1" w:fill="BFBFBF"/>
            <w:noWrap/>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Nace3 - Name</w:t>
            </w:r>
          </w:p>
        </w:tc>
        <w:tc>
          <w:tcPr>
            <w:tcW w:w="1275" w:type="dxa"/>
            <w:tcBorders>
              <w:top w:val="single" w:sz="4" w:space="0" w:color="auto"/>
              <w:left w:val="nil"/>
              <w:bottom w:val="single" w:sz="4" w:space="0" w:color="auto"/>
              <w:right w:val="single" w:sz="4" w:space="0" w:color="auto"/>
            </w:tcBorders>
            <w:shd w:val="clear" w:color="DCE6F1" w:fill="BFBFBF"/>
            <w:vAlign w:val="bottom"/>
            <w:hideMark/>
          </w:tcPr>
          <w:p w:rsidR="006766EB" w:rsidRPr="000D603B" w:rsidRDefault="006766EB" w:rsidP="006766EB">
            <w:pPr>
              <w:spacing w:after="0" w:line="240" w:lineRule="auto"/>
              <w:jc w:val="center"/>
              <w:rPr>
                <w:rFonts w:asciiTheme="minorHAnsi" w:eastAsia="Times New Roman" w:hAnsiTheme="minorHAnsi"/>
                <w:b/>
                <w:bCs/>
                <w:sz w:val="18"/>
                <w:szCs w:val="18"/>
                <w:lang w:val="en-GB"/>
              </w:rPr>
            </w:pPr>
            <w:r w:rsidRPr="000D603B">
              <w:rPr>
                <w:rFonts w:asciiTheme="minorHAnsi" w:eastAsia="Times New Roman" w:hAnsiTheme="minorHAnsi"/>
                <w:b/>
                <w:bCs/>
                <w:sz w:val="18"/>
                <w:szCs w:val="18"/>
                <w:lang w:val="en-GB"/>
              </w:rPr>
              <w:t>Strata</w:t>
            </w:r>
          </w:p>
        </w:tc>
      </w:tr>
      <w:tr w:rsidR="006766EB" w:rsidRPr="000D603B" w:rsidTr="006766EB">
        <w:trPr>
          <w:trHeight w:val="26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01.1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Crop production</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06"/>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01.2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Animal production</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01.3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Crop and animal production (mixed farming)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01.4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Support activities for crop production and animal production (except veterinary services)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02.0</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Forestry and logging</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05.0</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Fishing and support services to fishing</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Production of meat</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Processing and preserving of fish and fish products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Processing and preserving of fruit and vegetables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vegetable and animal oils and fats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dairy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grain mill products, starches and starch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15.7</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prepared animal feeds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15.8</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other food products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15.9</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beverages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16.0</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tobacco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24.2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pesticides and other agrochemical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29.3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agricultural machinery</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51.2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Wholesale of agricultural raw materials and live animals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85.2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Veterinary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20.3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xml:space="preserve">Manufacture of wooden containers and products of carpentry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Manufacture of ceramic tiles and flags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bricks, tiles and construction products, in baked clay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cement, lime and plaster</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articles of concrete, cement and plaster</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26.7</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Cutting, shaping and finishing of stone</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27.1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basic iron and steel and of ferro-alloys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27.2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tubes, pipes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27.5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structural metal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28.1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metal structures and parts of structures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45.1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Construction installation</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45.2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Construction of buildings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45.3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Installation of engineering equipment for buildings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45.4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Covering works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45.5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Renting and leasing of construction and civil engineering machinery and equipment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74.2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Architectural and engineering activities and related technical consultancy</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90.0</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Sewerage, waste collection, treatment and disposal activities and related services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10.1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Mining and agglomeration of coal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13.2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xml:space="preserve">Mining of non-ferrous metal ores except uranium and thorium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14.1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Quarrying of stone</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14.2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Operation of gravel and sand pits; mining of clays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14.3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xml:space="preserve">Mining of chemical and fertilizer minerals for chemical production and production of fertilizers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17.4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made-up textile articles, except apparel</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17.5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other textiles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17.7</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knitted and crocheted fabrics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lastRenderedPageBreak/>
              <w:t>18.2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wearing apparel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19.2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luggage, handbags, and other leather products</w:t>
            </w:r>
            <w:r w:rsidRPr="000D603B">
              <w:rPr>
                <w:rFonts w:asciiTheme="minorHAnsi" w:eastAsia="Times New Roman" w:hAnsiTheme="minorHAnsi" w:cs="Sylfaen"/>
                <w:sz w:val="18"/>
                <w:szCs w:val="18"/>
                <w:lang w:val="en-GB"/>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20.1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Sawmilling and planning of wood</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20.5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other products of wood; manufacture of articles of cork, straw and plaiting materials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21.1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pulp, paper and paperboard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21.2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articles of paper and paperboard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22.1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Publishing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22.2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Printing services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23.2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Manufacture of petroleum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24.1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chemicals and chemical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24.3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dyes and pigments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24.5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soap and detergents, cleaning and polishing preparations, perfumes and toilet preparations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24.6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other chemical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25.1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rubber and plastic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25.2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plastics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glass and glass products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26.2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ceramic materials, except used in construction</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27.4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non-ferrous metals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28.4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Forging, pressing, stamping, metallurgy of powders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28.5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Processing of metals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28.7</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Manufacturing of other metal products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29.1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Manufacturing of mechanical equipment</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29.2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Manufacturing of other common use equipment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30.0</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Manufacturing of office machinery and computing technologies</w:t>
            </w:r>
            <w:r w:rsidRPr="000D603B">
              <w:rPr>
                <w:rFonts w:asciiTheme="minorHAnsi" w:eastAsia="Times New Roman" w:hAnsiTheme="minorHAnsi"/>
                <w:sz w:val="18"/>
                <w:szCs w:val="18"/>
                <w:lang w:val="en-GB"/>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31.1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Manufacturing of electro-motors, generators and transformators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31.2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Manufacturing of electro-distributors and controlling equipment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31.3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Manufacturing of wires and cables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31.6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Manufacturing of other electronic devices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36.1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Manufacture of furniture</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36.6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Manufacture of other products not included in other categories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37.1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Processing of metallic waste and scrap-iron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37.2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Secondary processing of non-metallic waste and scrap-iron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40.1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xml:space="preserve">Manufacture and distribution of electricity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40.2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Manufacturing and distribution of air heaters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41.0</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Water collection, treatment and supply</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24.4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xml:space="preserve">Manufacture of basic pharmaceutical products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80.1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Primary education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85.1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Human health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85.3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Social work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92.6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Sport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93.0</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Individual services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4</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55.1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Hotels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55.3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Restaurants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55.4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Bars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55.5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Restaurants and mobile food service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63.3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Travel agency and tour operator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lastRenderedPageBreak/>
              <w:t>92.7</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Other reservation service and related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50.1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xml:space="preserve">Sale of motor vehicles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50.2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Maintenance and repair of motor vehicles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50.3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Sale of motor vehicle parts and accessories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50.5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Retail trade of motor-heater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51.3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Wholesale of food, beverages and tobacco</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51.4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Wholesale of household goods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51.5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Wholesale of non-agricultural intermediate products, waste and scrap</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51.8</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Wholesale of machinery, equipment and supplies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51.9</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Other wholesale trade</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52.1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Retail sale in non-specialised stores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52.2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Retail sale of food, beverages and tobacco in specialised stores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52.3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cs="Arial"/>
                <w:sz w:val="19"/>
                <w:szCs w:val="19"/>
                <w:shd w:val="clear" w:color="auto" w:fill="FFFFFF"/>
                <w:lang w:val="en-GB"/>
              </w:rPr>
            </w:pPr>
            <w:r w:rsidRPr="000D603B">
              <w:rPr>
                <w:rFonts w:asciiTheme="minorHAnsi" w:eastAsia="Times New Roman" w:hAnsiTheme="minorHAnsi" w:cs="Arial"/>
                <w:sz w:val="19"/>
                <w:szCs w:val="19"/>
                <w:shd w:val="clear" w:color="auto" w:fill="FFFFFF"/>
                <w:lang w:val="en-GB"/>
              </w:rPr>
              <w:t>Retail sale of medical goods, of cosmetic and toilet articles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52.4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Other retail sale of goods in specialised stores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36.2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 xml:space="preserve">Manufacture of jewellery, coins and medals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92.1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Motion picture and video programme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92.2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Television and radio broadcasting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92.3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Other amusement and recreation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92.4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News agency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92.5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Other activities in cultural industry</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35.1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Building and repair of ships and boats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35.2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railway locomotives and rolling stock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35.3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Manufacture of air and spacecraft and related machinery</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60.1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Passenger rail transport</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60.2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Urban and suburban passenger land transport</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60.3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Transport via pipeline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61.1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Sea and coastal passenger water transport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62.1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Scheduled air transport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63.1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Warehousing and storage</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63.2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Other transportation support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63.4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Transportation agency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64.1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Postal and courier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64.2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Electro-communication</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8</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52.7</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Repair of personal and household goods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72.1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Consultations related to technical means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72.2</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Software development and consulting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72.3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Data Processing</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72.4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 xml:space="preserve">Database management related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72.5</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Technical assistance and repair of office machinery and computing technology</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72.6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Other activities related to computing technologies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74.1</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cs="Arial"/>
                <w:sz w:val="19"/>
                <w:szCs w:val="19"/>
                <w:shd w:val="clear" w:color="auto" w:fill="FFFFFF"/>
                <w:lang w:val="en-GB"/>
              </w:rPr>
            </w:pPr>
            <w:r w:rsidRPr="000D603B">
              <w:rPr>
                <w:rFonts w:asciiTheme="minorHAnsi" w:eastAsia="Times New Roman" w:hAnsiTheme="minorHAnsi" w:cs="Arial"/>
                <w:sz w:val="19"/>
                <w:szCs w:val="19"/>
                <w:shd w:val="clear" w:color="auto" w:fill="FFFFFF"/>
                <w:lang w:val="en-GB"/>
              </w:rPr>
              <w:t>Accounting, bookkeeping and auditing activities; tax consultancy </w:t>
            </w:r>
          </w:p>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Business and other management consultancy activities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74.3</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Technical testing and analysis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74.4</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Advertising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74.6</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Security and investigation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74.7</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Arial"/>
                <w:sz w:val="19"/>
                <w:szCs w:val="19"/>
                <w:shd w:val="clear" w:color="auto" w:fill="FFFFFF"/>
                <w:lang w:val="en-GB"/>
              </w:rPr>
              <w:t>Cleaning of industrial buildings, residential buildings and means of transportation  </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r w:rsidR="006766EB" w:rsidRPr="000D603B" w:rsidTr="006766EB">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74.8</w:t>
            </w:r>
          </w:p>
        </w:tc>
        <w:tc>
          <w:tcPr>
            <w:tcW w:w="7131"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rPr>
                <w:rFonts w:asciiTheme="minorHAnsi" w:eastAsia="Times New Roman" w:hAnsiTheme="minorHAnsi"/>
                <w:sz w:val="18"/>
                <w:szCs w:val="18"/>
                <w:lang w:val="en-GB"/>
              </w:rPr>
            </w:pPr>
            <w:r w:rsidRPr="000D603B">
              <w:rPr>
                <w:rFonts w:asciiTheme="minorHAnsi" w:eastAsia="Times New Roman" w:hAnsiTheme="minorHAnsi" w:cs="Sylfaen"/>
                <w:sz w:val="18"/>
                <w:szCs w:val="18"/>
                <w:lang w:val="en-GB"/>
              </w:rPr>
              <w:t>Other service activities</w:t>
            </w:r>
          </w:p>
        </w:tc>
        <w:tc>
          <w:tcPr>
            <w:tcW w:w="1275" w:type="dxa"/>
            <w:tcBorders>
              <w:top w:val="nil"/>
              <w:left w:val="nil"/>
              <w:bottom w:val="single" w:sz="4" w:space="0" w:color="auto"/>
              <w:right w:val="single" w:sz="4" w:space="0" w:color="auto"/>
            </w:tcBorders>
            <w:shd w:val="clear" w:color="auto" w:fill="auto"/>
            <w:noWrap/>
            <w:vAlign w:val="bottom"/>
            <w:hideMark/>
          </w:tcPr>
          <w:p w:rsidR="006766EB" w:rsidRPr="000D603B" w:rsidRDefault="006766EB" w:rsidP="006766EB">
            <w:pPr>
              <w:spacing w:after="0" w:line="240" w:lineRule="auto"/>
              <w:jc w:val="center"/>
              <w:rPr>
                <w:rFonts w:asciiTheme="minorHAnsi" w:eastAsia="Times New Roman" w:hAnsiTheme="minorHAnsi"/>
                <w:sz w:val="18"/>
                <w:szCs w:val="18"/>
                <w:lang w:val="en-GB"/>
              </w:rPr>
            </w:pPr>
            <w:r w:rsidRPr="000D603B">
              <w:rPr>
                <w:rFonts w:asciiTheme="minorHAnsi" w:eastAsia="Times New Roman" w:hAnsiTheme="minorHAnsi"/>
                <w:sz w:val="18"/>
                <w:szCs w:val="18"/>
                <w:lang w:val="en-GB"/>
              </w:rPr>
              <w:t>9</w:t>
            </w:r>
          </w:p>
        </w:tc>
      </w:tr>
    </w:tbl>
    <w:p w:rsidR="0083340E" w:rsidRPr="000D603B" w:rsidRDefault="0083340E" w:rsidP="00E8150A">
      <w:pPr>
        <w:contextualSpacing/>
        <w:jc w:val="both"/>
        <w:rPr>
          <w:rFonts w:asciiTheme="minorHAnsi" w:hAnsiTheme="minorHAnsi"/>
          <w:sz w:val="20"/>
          <w:lang w:val="ka-GE"/>
        </w:rPr>
      </w:pPr>
    </w:p>
    <w:p w:rsidR="0001166D" w:rsidRPr="00185CAD" w:rsidRDefault="00FB55D7" w:rsidP="000D603B">
      <w:pPr>
        <w:pStyle w:val="Heading12"/>
        <w:numPr>
          <w:ilvl w:val="0"/>
          <w:numId w:val="9"/>
        </w:numPr>
        <w:spacing w:before="0" w:after="0" w:line="276" w:lineRule="auto"/>
        <w:ind w:right="270"/>
        <w:jc w:val="both"/>
        <w:rPr>
          <w:rFonts w:asciiTheme="minorHAnsi" w:hAnsiTheme="minorHAnsi"/>
          <w:b/>
          <w:sz w:val="28"/>
          <w:szCs w:val="28"/>
          <w:lang w:val="ka-GE"/>
        </w:rPr>
      </w:pPr>
      <w:bookmarkStart w:id="19" w:name="_TOC22639"/>
      <w:bookmarkStart w:id="20" w:name="_Toc438201791"/>
      <w:bookmarkEnd w:id="19"/>
      <w:r w:rsidRPr="00185CAD">
        <w:rPr>
          <w:rFonts w:asciiTheme="minorHAnsi" w:hAnsiTheme="minorHAnsi"/>
          <w:b/>
          <w:sz w:val="28"/>
          <w:szCs w:val="28"/>
        </w:rPr>
        <w:lastRenderedPageBreak/>
        <w:t>Survey Results</w:t>
      </w:r>
      <w:bookmarkEnd w:id="20"/>
    </w:p>
    <w:p w:rsidR="0001166D" w:rsidRPr="00185CAD" w:rsidRDefault="0001166D" w:rsidP="00E8150A">
      <w:pPr>
        <w:pStyle w:val="Heading11"/>
        <w:spacing w:line="276" w:lineRule="auto"/>
        <w:ind w:left="567" w:right="270"/>
        <w:jc w:val="both"/>
        <w:rPr>
          <w:rFonts w:asciiTheme="minorHAnsi" w:hAnsiTheme="minorHAnsi"/>
          <w:sz w:val="22"/>
          <w:lang w:val="ka-GE"/>
        </w:rPr>
      </w:pPr>
    </w:p>
    <w:p w:rsidR="00FB55D7" w:rsidRPr="00185CAD" w:rsidRDefault="00810DBE" w:rsidP="00FB55D7">
      <w:pPr>
        <w:pStyle w:val="Heading11"/>
        <w:spacing w:line="276" w:lineRule="auto"/>
        <w:ind w:right="270"/>
        <w:jc w:val="both"/>
        <w:rPr>
          <w:rFonts w:asciiTheme="minorHAnsi" w:hAnsiTheme="minorHAnsi"/>
          <w:sz w:val="22"/>
          <w:lang w:val="ka-GE"/>
        </w:rPr>
      </w:pPr>
      <w:bookmarkStart w:id="21" w:name="_Toc438201792"/>
      <w:r w:rsidRPr="00185CAD">
        <w:rPr>
          <w:rFonts w:asciiTheme="minorHAnsi" w:hAnsiTheme="minorHAnsi"/>
          <w:sz w:val="22"/>
          <w:lang w:val="ka-GE"/>
        </w:rPr>
        <w:t xml:space="preserve">3.1. </w:t>
      </w:r>
      <w:r w:rsidR="00FB55D7" w:rsidRPr="00185CAD">
        <w:rPr>
          <w:rFonts w:asciiTheme="minorHAnsi" w:hAnsiTheme="minorHAnsi"/>
          <w:sz w:val="22"/>
          <w:lang w:val="ka-GE"/>
        </w:rPr>
        <w:t xml:space="preserve">Experience of </w:t>
      </w:r>
      <w:r w:rsidR="00FB55D7" w:rsidRPr="00185CAD">
        <w:rPr>
          <w:rFonts w:asciiTheme="minorHAnsi" w:hAnsiTheme="minorHAnsi"/>
          <w:sz w:val="22"/>
        </w:rPr>
        <w:t>collaboration</w:t>
      </w:r>
      <w:r w:rsidR="00FB55D7" w:rsidRPr="00185CAD">
        <w:rPr>
          <w:rFonts w:asciiTheme="minorHAnsi" w:hAnsiTheme="minorHAnsi"/>
          <w:sz w:val="22"/>
          <w:lang w:val="ka-GE"/>
        </w:rPr>
        <w:t xml:space="preserve"> with students and/or graduates of vocational schools</w:t>
      </w:r>
      <w:bookmarkEnd w:id="21"/>
    </w:p>
    <w:p w:rsidR="007C6FB5" w:rsidRPr="00185CAD" w:rsidRDefault="007C6FB5" w:rsidP="00FB55D7">
      <w:pPr>
        <w:pStyle w:val="Heading11"/>
        <w:spacing w:line="276" w:lineRule="auto"/>
        <w:ind w:right="270"/>
        <w:jc w:val="both"/>
        <w:rPr>
          <w:rFonts w:ascii="Sylfaen" w:hAnsi="Sylfaen"/>
          <w:sz w:val="22"/>
          <w:lang w:val="ka-GE"/>
        </w:rPr>
      </w:pPr>
    </w:p>
    <w:p w:rsidR="00FB55D7" w:rsidRPr="00185CAD" w:rsidRDefault="00FB55D7" w:rsidP="00FB55D7">
      <w:pPr>
        <w:pStyle w:val="Bullet"/>
        <w:spacing w:before="240" w:after="0" w:line="276" w:lineRule="auto"/>
        <w:ind w:right="270"/>
        <w:rPr>
          <w:rFonts w:asciiTheme="minorHAnsi" w:hAnsiTheme="minorHAnsi"/>
          <w:sz w:val="22"/>
          <w:szCs w:val="22"/>
        </w:rPr>
      </w:pPr>
      <w:r w:rsidRPr="00185CAD">
        <w:rPr>
          <w:rFonts w:asciiTheme="minorHAnsi" w:hAnsiTheme="minorHAnsi"/>
          <w:sz w:val="22"/>
          <w:szCs w:val="22"/>
          <w:lang w:val="ka-GE"/>
        </w:rPr>
        <w:t>The survey results show that</w:t>
      </w:r>
      <w:r w:rsidRPr="00185CAD">
        <w:rPr>
          <w:rFonts w:asciiTheme="minorHAnsi" w:hAnsiTheme="minorHAnsi"/>
          <w:sz w:val="22"/>
          <w:szCs w:val="22"/>
        </w:rPr>
        <w:t xml:space="preserve"> more than</w:t>
      </w:r>
      <w:r w:rsidR="00185CAD" w:rsidRPr="00185CAD">
        <w:rPr>
          <w:rFonts w:asciiTheme="minorHAnsi" w:hAnsiTheme="minorHAnsi"/>
          <w:sz w:val="22"/>
          <w:szCs w:val="22"/>
          <w:lang w:val="ka-GE"/>
        </w:rPr>
        <w:t xml:space="preserve"> 8</w:t>
      </w:r>
      <w:r w:rsidR="00185CAD" w:rsidRPr="00185CAD">
        <w:rPr>
          <w:rFonts w:asciiTheme="minorHAnsi" w:hAnsiTheme="minorHAnsi"/>
          <w:sz w:val="22"/>
          <w:szCs w:val="22"/>
        </w:rPr>
        <w:t>6</w:t>
      </w:r>
      <w:r w:rsidRPr="00185CAD">
        <w:rPr>
          <w:rFonts w:asciiTheme="minorHAnsi" w:hAnsiTheme="minorHAnsi"/>
          <w:sz w:val="22"/>
          <w:szCs w:val="22"/>
          <w:lang w:val="ka-GE"/>
        </w:rPr>
        <w:t xml:space="preserve">% of interviewed </w:t>
      </w:r>
      <w:r w:rsidR="00074BAA" w:rsidRPr="00074BAA">
        <w:rPr>
          <w:rFonts w:asciiTheme="minorHAnsi" w:hAnsiTheme="minorHAnsi"/>
          <w:sz w:val="22"/>
          <w:szCs w:val="22"/>
          <w:lang w:val="ka-GE"/>
        </w:rPr>
        <w:t>organizations</w:t>
      </w:r>
      <w:r w:rsidRPr="00185CAD">
        <w:rPr>
          <w:rFonts w:asciiTheme="minorHAnsi" w:hAnsiTheme="minorHAnsi"/>
          <w:sz w:val="22"/>
          <w:szCs w:val="22"/>
          <w:lang w:val="ka-GE"/>
        </w:rPr>
        <w:t xml:space="preserve"> have some information about active vocational schools in Georgia</w:t>
      </w:r>
      <w:r w:rsidRPr="00074BAA">
        <w:rPr>
          <w:rFonts w:asciiTheme="minorHAnsi" w:hAnsiTheme="minorHAnsi"/>
          <w:sz w:val="22"/>
          <w:szCs w:val="22"/>
          <w:lang w:val="ka-GE"/>
        </w:rPr>
        <w:t>; among them, 21% claims to know vocational schools quite well. The number of respondents who have no information about the</w:t>
      </w:r>
      <w:r w:rsidRPr="00185CAD">
        <w:rPr>
          <w:rFonts w:asciiTheme="minorHAnsi" w:hAnsiTheme="minorHAnsi"/>
          <w:sz w:val="22"/>
          <w:szCs w:val="22"/>
        </w:rPr>
        <w:t xml:space="preserve"> </w:t>
      </w:r>
      <w:bookmarkStart w:id="22" w:name="_GoBack"/>
      <w:bookmarkEnd w:id="22"/>
      <w:r w:rsidRPr="00185CAD">
        <w:rPr>
          <w:rFonts w:asciiTheme="minorHAnsi" w:hAnsiTheme="minorHAnsi"/>
          <w:sz w:val="22"/>
          <w:szCs w:val="22"/>
        </w:rPr>
        <w:t xml:space="preserve">vocational schools operating in Georgia doesn’t exceed 14%. </w:t>
      </w:r>
    </w:p>
    <w:p w:rsidR="00FB55D7" w:rsidRPr="00185CAD" w:rsidRDefault="00185CAD" w:rsidP="00185CAD">
      <w:pPr>
        <w:pStyle w:val="Bullet"/>
        <w:spacing w:before="240" w:after="0" w:line="276" w:lineRule="auto"/>
        <w:ind w:right="270"/>
        <w:rPr>
          <w:rFonts w:asciiTheme="minorHAnsi" w:hAnsiTheme="minorHAnsi"/>
          <w:b/>
          <w:i/>
          <w:sz w:val="20"/>
          <w:u w:val="single"/>
        </w:rPr>
      </w:pPr>
      <w:r w:rsidRPr="00185CAD">
        <w:rPr>
          <w:rFonts w:asciiTheme="minorHAnsi" w:hAnsiTheme="minorHAnsi"/>
          <w:b/>
          <w:i/>
          <w:sz w:val="20"/>
          <w:u w:val="single"/>
        </w:rPr>
        <w:t xml:space="preserve">Chart </w:t>
      </w:r>
      <w:r w:rsidRPr="00185CAD">
        <w:rPr>
          <w:rFonts w:asciiTheme="minorHAnsi" w:hAnsiTheme="minorHAnsi"/>
          <w:b/>
          <w:i/>
          <w:sz w:val="20"/>
          <w:u w:val="single"/>
          <w:lang w:val="ka-GE"/>
        </w:rPr>
        <w:t>#1.</w:t>
      </w:r>
      <w:r w:rsidRPr="00185CAD">
        <w:rPr>
          <w:rFonts w:asciiTheme="minorHAnsi" w:hAnsiTheme="minorHAnsi"/>
          <w:b/>
          <w:i/>
          <w:sz w:val="20"/>
          <w:u w:val="single"/>
        </w:rPr>
        <w:t xml:space="preserve"> Information about active vocational schools</w:t>
      </w:r>
    </w:p>
    <w:p w:rsidR="00812502" w:rsidRDefault="00CE1FAA" w:rsidP="00E8150A">
      <w:pPr>
        <w:pStyle w:val="Bullet"/>
        <w:spacing w:before="240" w:after="0" w:line="276" w:lineRule="auto"/>
        <w:ind w:right="270"/>
        <w:rPr>
          <w:rFonts w:ascii="Sylfaen" w:hAnsi="Sylfaen"/>
          <w:sz w:val="20"/>
          <w:lang w:val="ka-GE"/>
        </w:rPr>
      </w:pPr>
      <w:r w:rsidRPr="003461A4">
        <w:rPr>
          <w:rFonts w:ascii="Sylfaen" w:hAnsi="Sylfaen"/>
          <w:noProof/>
          <w:sz w:val="20"/>
        </w:rPr>
        <w:drawing>
          <wp:inline distT="0" distB="0" distL="0" distR="0" wp14:anchorId="043FF0A3" wp14:editId="23FF59AF">
            <wp:extent cx="5762625" cy="1648047"/>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2502" w:rsidRDefault="00D33E29" w:rsidP="00D33E29">
      <w:pPr>
        <w:pStyle w:val="Bullet"/>
        <w:spacing w:before="240" w:after="0" w:line="276" w:lineRule="auto"/>
        <w:ind w:right="270"/>
        <w:jc w:val="right"/>
        <w:rPr>
          <w:rFonts w:ascii="Sylfaen" w:hAnsi="Sylfaen"/>
          <w:sz w:val="20"/>
          <w:lang w:val="ka-GE"/>
        </w:rPr>
      </w:pPr>
      <w:r>
        <w:rPr>
          <w:rFonts w:ascii="Sylfaen" w:hAnsi="Sylfaen"/>
          <w:sz w:val="20"/>
          <w:lang w:val="ka-GE"/>
        </w:rPr>
        <w:t>N=297</w:t>
      </w:r>
    </w:p>
    <w:p w:rsidR="00185CAD" w:rsidRPr="00185CAD" w:rsidRDefault="00185CAD" w:rsidP="00185CAD">
      <w:pPr>
        <w:pStyle w:val="Bullet"/>
        <w:spacing w:before="240" w:after="0" w:line="276" w:lineRule="auto"/>
        <w:ind w:right="270"/>
        <w:rPr>
          <w:rFonts w:asciiTheme="minorHAnsi" w:hAnsiTheme="minorHAnsi"/>
          <w:b/>
          <w:i/>
          <w:sz w:val="22"/>
          <w:szCs w:val="22"/>
          <w:u w:val="single"/>
          <w:lang w:val="ka-GE"/>
        </w:rPr>
      </w:pPr>
      <w:r w:rsidRPr="00185CAD">
        <w:rPr>
          <w:rFonts w:asciiTheme="minorHAnsi" w:hAnsiTheme="minorHAnsi"/>
          <w:sz w:val="22"/>
          <w:szCs w:val="22"/>
          <w:lang w:val="ka-GE"/>
        </w:rPr>
        <w:t>Two thirds of interviewed respondents named television as the main source of information about the vocational education.</w:t>
      </w:r>
      <w:r w:rsidRPr="00185CAD">
        <w:rPr>
          <w:rFonts w:asciiTheme="minorHAnsi" w:hAnsiTheme="minorHAnsi"/>
          <w:sz w:val="22"/>
          <w:szCs w:val="22"/>
        </w:rPr>
        <w:t xml:space="preserve"> Also, quite often, the respondents receive information from friends/relatives (27%) and social networks (20%). The indicator for other sources is low and doesn’t exceed 11% in any of the cases.  </w:t>
      </w:r>
    </w:p>
    <w:p w:rsidR="000D603B" w:rsidRPr="00074BAA" w:rsidRDefault="000D603B" w:rsidP="00185CAD">
      <w:pPr>
        <w:pStyle w:val="Bullet"/>
        <w:spacing w:before="240" w:after="0" w:line="276" w:lineRule="auto"/>
        <w:ind w:right="270"/>
        <w:rPr>
          <w:rFonts w:asciiTheme="minorHAnsi" w:hAnsiTheme="minorHAnsi"/>
          <w:b/>
          <w:i/>
          <w:sz w:val="20"/>
          <w:u w:val="single"/>
          <w:lang w:val="ka-GE"/>
        </w:rPr>
      </w:pPr>
    </w:p>
    <w:p w:rsidR="000D603B" w:rsidRDefault="000D603B" w:rsidP="00185CAD">
      <w:pPr>
        <w:pStyle w:val="Bullet"/>
        <w:spacing w:before="240" w:after="0" w:line="276" w:lineRule="auto"/>
        <w:ind w:right="270"/>
        <w:rPr>
          <w:rFonts w:asciiTheme="minorHAnsi" w:hAnsiTheme="minorHAnsi"/>
          <w:b/>
          <w:i/>
          <w:sz w:val="20"/>
          <w:u w:val="single"/>
        </w:rPr>
      </w:pPr>
    </w:p>
    <w:p w:rsidR="000D603B" w:rsidRDefault="000D603B" w:rsidP="00185CAD">
      <w:pPr>
        <w:pStyle w:val="Bullet"/>
        <w:spacing w:before="240" w:after="0" w:line="276" w:lineRule="auto"/>
        <w:ind w:right="270"/>
        <w:rPr>
          <w:rFonts w:asciiTheme="minorHAnsi" w:hAnsiTheme="minorHAnsi"/>
          <w:b/>
          <w:i/>
          <w:sz w:val="20"/>
          <w:u w:val="single"/>
        </w:rPr>
      </w:pPr>
    </w:p>
    <w:p w:rsidR="000D603B" w:rsidRDefault="000D603B" w:rsidP="00185CAD">
      <w:pPr>
        <w:pStyle w:val="Bullet"/>
        <w:spacing w:before="240" w:after="0" w:line="276" w:lineRule="auto"/>
        <w:ind w:right="270"/>
        <w:rPr>
          <w:rFonts w:asciiTheme="minorHAnsi" w:hAnsiTheme="minorHAnsi"/>
          <w:b/>
          <w:i/>
          <w:sz w:val="20"/>
          <w:u w:val="single"/>
        </w:rPr>
      </w:pPr>
    </w:p>
    <w:p w:rsidR="000D603B" w:rsidRDefault="000D603B" w:rsidP="00185CAD">
      <w:pPr>
        <w:pStyle w:val="Bullet"/>
        <w:spacing w:before="240" w:after="0" w:line="276" w:lineRule="auto"/>
        <w:ind w:right="270"/>
        <w:rPr>
          <w:rFonts w:asciiTheme="minorHAnsi" w:hAnsiTheme="minorHAnsi"/>
          <w:b/>
          <w:i/>
          <w:sz w:val="20"/>
          <w:u w:val="single"/>
        </w:rPr>
      </w:pPr>
    </w:p>
    <w:p w:rsidR="000D603B" w:rsidRDefault="000D603B" w:rsidP="00185CAD">
      <w:pPr>
        <w:pStyle w:val="Bullet"/>
        <w:spacing w:before="240" w:after="0" w:line="276" w:lineRule="auto"/>
        <w:ind w:right="270"/>
        <w:rPr>
          <w:rFonts w:asciiTheme="minorHAnsi" w:hAnsiTheme="minorHAnsi"/>
          <w:b/>
          <w:i/>
          <w:sz w:val="20"/>
          <w:u w:val="single"/>
        </w:rPr>
      </w:pPr>
    </w:p>
    <w:p w:rsidR="000D603B" w:rsidRDefault="000D603B" w:rsidP="00185CAD">
      <w:pPr>
        <w:pStyle w:val="Bullet"/>
        <w:spacing w:before="240" w:after="0" w:line="276" w:lineRule="auto"/>
        <w:ind w:right="270"/>
        <w:rPr>
          <w:rFonts w:asciiTheme="minorHAnsi" w:hAnsiTheme="minorHAnsi"/>
          <w:b/>
          <w:i/>
          <w:sz w:val="20"/>
          <w:u w:val="single"/>
        </w:rPr>
      </w:pPr>
    </w:p>
    <w:p w:rsidR="000D603B" w:rsidRDefault="000D603B" w:rsidP="00185CAD">
      <w:pPr>
        <w:pStyle w:val="Bullet"/>
        <w:spacing w:before="240" w:after="0" w:line="276" w:lineRule="auto"/>
        <w:ind w:right="270"/>
        <w:rPr>
          <w:rFonts w:asciiTheme="minorHAnsi" w:hAnsiTheme="minorHAnsi"/>
          <w:b/>
          <w:i/>
          <w:sz w:val="20"/>
          <w:u w:val="single"/>
        </w:rPr>
      </w:pPr>
    </w:p>
    <w:p w:rsidR="000D603B" w:rsidRDefault="000D603B" w:rsidP="00185CAD">
      <w:pPr>
        <w:pStyle w:val="Bullet"/>
        <w:spacing w:before="240" w:after="0" w:line="276" w:lineRule="auto"/>
        <w:ind w:right="270"/>
        <w:rPr>
          <w:rFonts w:asciiTheme="minorHAnsi" w:hAnsiTheme="minorHAnsi"/>
          <w:b/>
          <w:i/>
          <w:sz w:val="20"/>
          <w:u w:val="single"/>
        </w:rPr>
      </w:pPr>
    </w:p>
    <w:p w:rsidR="00185CAD" w:rsidRPr="00185CAD" w:rsidRDefault="00185CAD" w:rsidP="00185CAD">
      <w:pPr>
        <w:pStyle w:val="Bullet"/>
        <w:spacing w:before="240" w:after="0" w:line="276" w:lineRule="auto"/>
        <w:ind w:right="270"/>
        <w:rPr>
          <w:rFonts w:asciiTheme="minorHAnsi" w:hAnsiTheme="minorHAnsi"/>
          <w:b/>
          <w:i/>
          <w:sz w:val="20"/>
          <w:u w:val="single"/>
        </w:rPr>
      </w:pPr>
      <w:r w:rsidRPr="00185CAD">
        <w:rPr>
          <w:rFonts w:asciiTheme="minorHAnsi" w:hAnsiTheme="minorHAnsi"/>
          <w:b/>
          <w:i/>
          <w:sz w:val="20"/>
          <w:u w:val="single"/>
        </w:rPr>
        <w:lastRenderedPageBreak/>
        <w:t xml:space="preserve">Chart </w:t>
      </w:r>
      <w:r w:rsidRPr="00185CAD">
        <w:rPr>
          <w:rFonts w:asciiTheme="minorHAnsi" w:hAnsiTheme="minorHAnsi"/>
          <w:b/>
          <w:i/>
          <w:sz w:val="20"/>
          <w:u w:val="single"/>
          <w:lang w:val="ka-GE"/>
        </w:rPr>
        <w:t xml:space="preserve">#2 </w:t>
      </w:r>
      <w:r w:rsidRPr="00185CAD">
        <w:rPr>
          <w:rFonts w:asciiTheme="minorHAnsi" w:hAnsiTheme="minorHAnsi"/>
          <w:b/>
          <w:i/>
          <w:sz w:val="20"/>
          <w:u w:val="single"/>
        </w:rPr>
        <w:t xml:space="preserve">Sources of information on vocational education </w:t>
      </w:r>
    </w:p>
    <w:p w:rsidR="00185CAD" w:rsidRPr="00185CAD" w:rsidRDefault="00185CAD" w:rsidP="00603FE4">
      <w:pPr>
        <w:pStyle w:val="Bullet"/>
        <w:spacing w:before="240" w:after="0" w:line="276" w:lineRule="auto"/>
        <w:ind w:right="270"/>
        <w:rPr>
          <w:rFonts w:ascii="Sylfaen" w:hAnsi="Sylfaen"/>
          <w:b/>
          <w:i/>
          <w:sz w:val="20"/>
          <w:highlight w:val="yellow"/>
          <w:u w:val="single"/>
        </w:rPr>
      </w:pPr>
    </w:p>
    <w:p w:rsidR="000911F1" w:rsidRDefault="000911F1" w:rsidP="000911F1">
      <w:pPr>
        <w:pStyle w:val="Bullet"/>
        <w:spacing w:before="240" w:after="0" w:line="276" w:lineRule="auto"/>
        <w:ind w:right="270"/>
        <w:rPr>
          <w:rFonts w:ascii="Sylfaen" w:hAnsi="Sylfaen"/>
          <w:b/>
          <w:i/>
          <w:sz w:val="20"/>
          <w:u w:val="single"/>
          <w:lang w:val="ka-GE"/>
        </w:rPr>
      </w:pPr>
      <w:r w:rsidRPr="00A93386">
        <w:rPr>
          <w:rFonts w:ascii="Sylfaen" w:hAnsi="Sylfaen"/>
          <w:noProof/>
          <w:sz w:val="20"/>
        </w:rPr>
        <w:drawing>
          <wp:inline distT="0" distB="0" distL="0" distR="0" wp14:anchorId="04066DBC" wp14:editId="05AC73AE">
            <wp:extent cx="5657850" cy="4905375"/>
            <wp:effectExtent l="0" t="0" r="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11F1" w:rsidRDefault="00D33E29" w:rsidP="00603FE4">
      <w:pPr>
        <w:pStyle w:val="Bullet"/>
        <w:spacing w:before="240" w:after="0" w:line="276" w:lineRule="auto"/>
        <w:ind w:right="270"/>
        <w:jc w:val="right"/>
        <w:rPr>
          <w:rFonts w:ascii="Sylfaen" w:hAnsi="Sylfaen"/>
          <w:sz w:val="20"/>
          <w:lang w:val="ka-GE"/>
        </w:rPr>
      </w:pPr>
      <w:r>
        <w:rPr>
          <w:rFonts w:ascii="Sylfaen" w:hAnsi="Sylfaen"/>
          <w:sz w:val="20"/>
          <w:lang w:val="ka-GE"/>
        </w:rPr>
        <w:t>N=254</w:t>
      </w:r>
    </w:p>
    <w:p w:rsidR="00185CAD" w:rsidRPr="00185CAD" w:rsidRDefault="00185CAD" w:rsidP="00185CAD">
      <w:pPr>
        <w:pStyle w:val="Bullet"/>
        <w:spacing w:before="240" w:after="0" w:line="276" w:lineRule="auto"/>
        <w:ind w:right="270"/>
        <w:rPr>
          <w:rFonts w:asciiTheme="minorHAnsi" w:hAnsiTheme="minorHAnsi"/>
          <w:bCs/>
          <w:iCs/>
          <w:sz w:val="22"/>
          <w:szCs w:val="22"/>
          <w:lang w:val="ka-GE"/>
        </w:rPr>
      </w:pPr>
      <w:r w:rsidRPr="00185CAD">
        <w:rPr>
          <w:rFonts w:asciiTheme="minorHAnsi" w:hAnsiTheme="minorHAnsi"/>
          <w:bCs/>
          <w:iCs/>
          <w:sz w:val="22"/>
          <w:szCs w:val="22"/>
          <w:lang w:val="ka-GE"/>
        </w:rPr>
        <w:t xml:space="preserve">The study revealed that 12% of interviewed employers has had or </w:t>
      </w:r>
      <w:r w:rsidRPr="00185CAD">
        <w:rPr>
          <w:rFonts w:asciiTheme="minorHAnsi" w:hAnsiTheme="minorHAnsi"/>
          <w:bCs/>
          <w:iCs/>
          <w:sz w:val="22"/>
          <w:szCs w:val="22"/>
        </w:rPr>
        <w:t xml:space="preserve">is </w:t>
      </w:r>
      <w:r w:rsidRPr="00185CAD">
        <w:rPr>
          <w:rFonts w:asciiTheme="minorHAnsi" w:hAnsiTheme="minorHAnsi"/>
          <w:bCs/>
          <w:iCs/>
          <w:sz w:val="22"/>
          <w:szCs w:val="22"/>
          <w:lang w:val="ka-GE"/>
        </w:rPr>
        <w:t>currently employ</w:t>
      </w:r>
      <w:r w:rsidRPr="00185CAD">
        <w:rPr>
          <w:rFonts w:asciiTheme="minorHAnsi" w:hAnsiTheme="minorHAnsi"/>
          <w:bCs/>
          <w:iCs/>
          <w:sz w:val="22"/>
          <w:szCs w:val="22"/>
        </w:rPr>
        <w:t>ing</w:t>
      </w:r>
      <w:r w:rsidRPr="00185CAD">
        <w:rPr>
          <w:rFonts w:asciiTheme="minorHAnsi" w:hAnsiTheme="minorHAnsi"/>
          <w:bCs/>
          <w:iCs/>
          <w:sz w:val="22"/>
          <w:szCs w:val="22"/>
          <w:lang w:val="ka-GE"/>
        </w:rPr>
        <w:t xml:space="preserve"> students or graduates of vocational schools</w:t>
      </w:r>
      <w:r w:rsidRPr="00185CAD">
        <w:rPr>
          <w:rFonts w:asciiTheme="minorHAnsi" w:hAnsiTheme="minorHAnsi"/>
          <w:bCs/>
          <w:iCs/>
          <w:sz w:val="22"/>
          <w:szCs w:val="22"/>
        </w:rPr>
        <w:t xml:space="preserve">. As of now, only 6% of the interviewed employers have students/graduates of vocational schools as interns/trainees. 12 out of these 17 employers plan to hire all or some of them in future.  </w:t>
      </w:r>
      <w:r w:rsidRPr="00185CAD">
        <w:rPr>
          <w:rFonts w:asciiTheme="minorHAnsi" w:hAnsiTheme="minorHAnsi"/>
          <w:bCs/>
          <w:iCs/>
          <w:sz w:val="22"/>
          <w:szCs w:val="22"/>
          <w:lang w:val="ka-GE"/>
        </w:rPr>
        <w:t xml:space="preserve">  </w:t>
      </w:r>
    </w:p>
    <w:p w:rsidR="000D603B" w:rsidRDefault="000D603B" w:rsidP="00185CAD">
      <w:pPr>
        <w:pStyle w:val="Bullet"/>
        <w:spacing w:before="240" w:after="0" w:line="276" w:lineRule="auto"/>
        <w:ind w:right="270"/>
        <w:rPr>
          <w:rFonts w:ascii="Sylfaen" w:hAnsi="Sylfaen"/>
          <w:b/>
          <w:i/>
          <w:sz w:val="20"/>
          <w:u w:val="single"/>
          <w:lang w:val="ka-GE"/>
        </w:rPr>
      </w:pPr>
    </w:p>
    <w:p w:rsidR="000D603B" w:rsidRDefault="000D603B" w:rsidP="00185CAD">
      <w:pPr>
        <w:pStyle w:val="Bullet"/>
        <w:spacing w:before="240" w:after="0" w:line="276" w:lineRule="auto"/>
        <w:ind w:right="270"/>
        <w:rPr>
          <w:rFonts w:ascii="Sylfaen" w:hAnsi="Sylfaen"/>
          <w:b/>
          <w:i/>
          <w:sz w:val="20"/>
          <w:u w:val="single"/>
          <w:lang w:val="ka-GE"/>
        </w:rPr>
      </w:pPr>
    </w:p>
    <w:p w:rsidR="000D603B" w:rsidRDefault="000D603B" w:rsidP="00185CAD">
      <w:pPr>
        <w:pStyle w:val="Bullet"/>
        <w:spacing w:before="240" w:after="0" w:line="276" w:lineRule="auto"/>
        <w:ind w:right="270"/>
        <w:rPr>
          <w:rFonts w:ascii="Sylfaen" w:hAnsi="Sylfaen"/>
          <w:b/>
          <w:i/>
          <w:sz w:val="20"/>
          <w:u w:val="single"/>
          <w:lang w:val="ka-GE"/>
        </w:rPr>
      </w:pPr>
    </w:p>
    <w:p w:rsidR="003B154F" w:rsidRPr="000D603B" w:rsidRDefault="00185CAD" w:rsidP="000D603B">
      <w:pPr>
        <w:pStyle w:val="Bullet"/>
        <w:spacing w:before="240" w:after="0" w:line="276" w:lineRule="auto"/>
        <w:ind w:right="270"/>
        <w:rPr>
          <w:rFonts w:ascii="Sylfaen" w:hAnsi="Sylfaen"/>
          <w:b/>
          <w:i/>
          <w:sz w:val="20"/>
          <w:u w:val="single"/>
          <w:lang w:val="ka-GE"/>
        </w:rPr>
      </w:pPr>
      <w:r w:rsidRPr="00185CAD">
        <w:rPr>
          <w:rFonts w:asciiTheme="minorHAnsi" w:hAnsiTheme="minorHAnsi"/>
          <w:b/>
          <w:i/>
          <w:sz w:val="20"/>
          <w:u w:val="single"/>
          <w:lang w:val="ka-GE"/>
        </w:rPr>
        <w:lastRenderedPageBreak/>
        <w:t>Chart #3. Practice of employing students/graduates of the vocational school in the past or now; practice of internships for students or graduates (who have graduated school in the last three years) of vocational schools</w:t>
      </w:r>
    </w:p>
    <w:p w:rsidR="00F646F6" w:rsidRDefault="00F646F6" w:rsidP="00F646F6">
      <w:pPr>
        <w:pStyle w:val="Bullet"/>
        <w:spacing w:before="240" w:after="0" w:line="276" w:lineRule="auto"/>
        <w:ind w:right="270"/>
        <w:rPr>
          <w:rFonts w:ascii="Sylfaen" w:hAnsi="Sylfaen"/>
          <w:sz w:val="20"/>
          <w:lang w:val="ka-GE"/>
        </w:rPr>
      </w:pPr>
      <w:r w:rsidRPr="00F92101">
        <w:rPr>
          <w:rFonts w:ascii="Sylfaen" w:hAnsi="Sylfaen"/>
          <w:noProof/>
          <w:sz w:val="20"/>
        </w:rPr>
        <w:drawing>
          <wp:inline distT="0" distB="0" distL="0" distR="0" wp14:anchorId="795B1772" wp14:editId="369F6467">
            <wp:extent cx="5762625" cy="1628775"/>
            <wp:effectExtent l="0" t="0" r="952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3E29" w:rsidRDefault="00D33E29" w:rsidP="00D33E29">
      <w:pPr>
        <w:pStyle w:val="Bullet"/>
        <w:spacing w:before="240" w:after="0" w:line="276" w:lineRule="auto"/>
        <w:ind w:right="270"/>
        <w:jc w:val="right"/>
        <w:rPr>
          <w:rFonts w:ascii="Sylfaen" w:hAnsi="Sylfaen"/>
          <w:sz w:val="20"/>
          <w:lang w:val="ka-GE"/>
        </w:rPr>
      </w:pPr>
      <w:r>
        <w:rPr>
          <w:rFonts w:ascii="Sylfaen" w:hAnsi="Sylfaen"/>
          <w:sz w:val="20"/>
          <w:lang w:val="ka-GE"/>
        </w:rPr>
        <w:t>N=297</w:t>
      </w:r>
    </w:p>
    <w:p w:rsidR="00B74364" w:rsidRPr="00B74364" w:rsidRDefault="00B74364" w:rsidP="00B74364">
      <w:pPr>
        <w:pStyle w:val="Bullet"/>
        <w:spacing w:before="240" w:after="0" w:line="276" w:lineRule="auto"/>
        <w:ind w:right="270"/>
        <w:rPr>
          <w:rFonts w:asciiTheme="minorHAnsi" w:hAnsiTheme="minorHAnsi"/>
          <w:sz w:val="22"/>
          <w:szCs w:val="22"/>
        </w:rPr>
      </w:pPr>
      <w:r w:rsidRPr="00B74364">
        <w:rPr>
          <w:rFonts w:asciiTheme="minorHAnsi" w:hAnsiTheme="minorHAnsi"/>
          <w:sz w:val="22"/>
          <w:szCs w:val="22"/>
          <w:lang w:val="ka-GE"/>
        </w:rPr>
        <w:t>Generally, 13% of interviewees have had experience of providing internships f</w:t>
      </w:r>
      <w:r w:rsidRPr="00B74364">
        <w:rPr>
          <w:rFonts w:asciiTheme="minorHAnsi" w:hAnsiTheme="minorHAnsi"/>
          <w:sz w:val="22"/>
          <w:szCs w:val="22"/>
        </w:rPr>
        <w:t xml:space="preserve">or students/graduates of vocational schools within the last three years. Among them, the absolute majority, i.e. more than 90% eventually hired some of the internts and 7% - all of the interns. </w:t>
      </w:r>
    </w:p>
    <w:p w:rsidR="00B74364" w:rsidRPr="00B74364" w:rsidRDefault="00B74364" w:rsidP="00B74364">
      <w:pPr>
        <w:pStyle w:val="Bullet"/>
        <w:spacing w:before="240" w:after="0" w:line="276" w:lineRule="auto"/>
        <w:ind w:right="270"/>
        <w:rPr>
          <w:rFonts w:asciiTheme="minorHAnsi" w:hAnsiTheme="minorHAnsi"/>
          <w:b/>
          <w:i/>
          <w:sz w:val="20"/>
          <w:u w:val="single"/>
        </w:rPr>
      </w:pPr>
      <w:r w:rsidRPr="00B74364">
        <w:rPr>
          <w:rFonts w:asciiTheme="minorHAnsi" w:hAnsiTheme="minorHAnsi"/>
          <w:b/>
          <w:i/>
          <w:sz w:val="20"/>
          <w:u w:val="single"/>
        </w:rPr>
        <w:t>Chart</w:t>
      </w:r>
      <w:r w:rsidRPr="00B74364">
        <w:rPr>
          <w:rFonts w:asciiTheme="minorHAnsi" w:hAnsiTheme="minorHAnsi"/>
          <w:b/>
          <w:i/>
          <w:sz w:val="20"/>
          <w:u w:val="single"/>
          <w:lang w:val="ka-GE"/>
        </w:rPr>
        <w:t xml:space="preserve"> #4. </w:t>
      </w:r>
      <w:r w:rsidRPr="00B74364">
        <w:rPr>
          <w:rFonts w:asciiTheme="minorHAnsi" w:hAnsiTheme="minorHAnsi"/>
          <w:b/>
          <w:i/>
          <w:sz w:val="20"/>
          <w:u w:val="single"/>
        </w:rPr>
        <w:t>General practice of internships for students/graduates of vocational schools who graduated the school within the last three years</w:t>
      </w:r>
    </w:p>
    <w:p w:rsidR="00163A9C" w:rsidRDefault="00163A9C" w:rsidP="00163A9C">
      <w:pPr>
        <w:pStyle w:val="Bullet"/>
        <w:spacing w:before="240" w:after="0" w:line="276" w:lineRule="auto"/>
        <w:ind w:right="270"/>
        <w:rPr>
          <w:rFonts w:ascii="Sylfaen" w:hAnsi="Sylfaen"/>
          <w:b/>
          <w:i/>
          <w:sz w:val="20"/>
          <w:u w:val="single"/>
          <w:lang w:val="ka-GE"/>
        </w:rPr>
      </w:pPr>
      <w:r w:rsidRPr="003461A4">
        <w:rPr>
          <w:rFonts w:ascii="Sylfaen" w:hAnsi="Sylfaen"/>
          <w:noProof/>
          <w:sz w:val="20"/>
        </w:rPr>
        <w:drawing>
          <wp:inline distT="0" distB="0" distL="0" distR="0" wp14:anchorId="11861FBB" wp14:editId="617C07F2">
            <wp:extent cx="5762625" cy="1648047"/>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3A9C" w:rsidRDefault="00163A9C" w:rsidP="00163A9C">
      <w:pPr>
        <w:pStyle w:val="Bullet"/>
        <w:spacing w:before="240" w:after="0" w:line="276" w:lineRule="auto"/>
        <w:ind w:right="270"/>
        <w:jc w:val="right"/>
        <w:rPr>
          <w:rFonts w:ascii="Sylfaen" w:hAnsi="Sylfaen"/>
          <w:sz w:val="20"/>
          <w:lang w:val="ka-GE"/>
        </w:rPr>
      </w:pPr>
      <w:r>
        <w:rPr>
          <w:rFonts w:ascii="Sylfaen" w:hAnsi="Sylfaen"/>
          <w:sz w:val="20"/>
          <w:lang w:val="ka-GE"/>
        </w:rPr>
        <w:t>N=297</w:t>
      </w:r>
    </w:p>
    <w:p w:rsidR="00163A9C" w:rsidRPr="000D603B" w:rsidRDefault="00B74364" w:rsidP="000D603B">
      <w:pPr>
        <w:pStyle w:val="Bullet"/>
        <w:spacing w:before="240" w:after="0" w:line="276" w:lineRule="auto"/>
        <w:ind w:right="270"/>
        <w:rPr>
          <w:rFonts w:ascii="Sylfaen" w:hAnsi="Sylfaen"/>
          <w:b/>
          <w:i/>
          <w:sz w:val="20"/>
          <w:u w:val="single"/>
          <w:lang w:val="ka-GE"/>
        </w:rPr>
      </w:pPr>
      <w:r w:rsidRPr="00B74364">
        <w:rPr>
          <w:rFonts w:asciiTheme="minorHAnsi" w:hAnsiTheme="minorHAnsi"/>
          <w:b/>
          <w:i/>
          <w:sz w:val="20"/>
          <w:u w:val="single"/>
          <w:lang w:val="ka-GE"/>
        </w:rPr>
        <w:t>Chart #5. Experience of recruiting students/graduates after the end of internship</w:t>
      </w:r>
    </w:p>
    <w:p w:rsidR="00F7087D" w:rsidRDefault="00F7087D" w:rsidP="00D33E29">
      <w:pPr>
        <w:pStyle w:val="Bullet"/>
        <w:spacing w:before="240" w:after="0" w:line="276" w:lineRule="auto"/>
        <w:ind w:right="270"/>
        <w:rPr>
          <w:rFonts w:ascii="Sylfaen" w:hAnsi="Sylfaen"/>
          <w:sz w:val="20"/>
          <w:lang w:val="ka-GE"/>
        </w:rPr>
      </w:pPr>
      <w:r w:rsidRPr="00AF5FED">
        <w:rPr>
          <w:rFonts w:ascii="Sylfaen" w:hAnsi="Sylfaen"/>
          <w:noProof/>
          <w:sz w:val="20"/>
        </w:rPr>
        <w:drawing>
          <wp:inline distT="0" distB="0" distL="0" distR="0" wp14:anchorId="3EA02A2A" wp14:editId="217E586A">
            <wp:extent cx="5791200" cy="139065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087D" w:rsidRDefault="00D33E29" w:rsidP="00163A9C">
      <w:pPr>
        <w:pStyle w:val="Bullet"/>
        <w:spacing w:before="240" w:after="0" w:line="276" w:lineRule="auto"/>
        <w:ind w:right="270"/>
        <w:jc w:val="right"/>
        <w:rPr>
          <w:rFonts w:ascii="Sylfaen" w:hAnsi="Sylfaen"/>
          <w:sz w:val="20"/>
          <w:lang w:val="ka-GE"/>
        </w:rPr>
      </w:pPr>
      <w:r>
        <w:rPr>
          <w:rFonts w:ascii="Sylfaen" w:hAnsi="Sylfaen"/>
          <w:sz w:val="20"/>
          <w:lang w:val="ka-GE"/>
        </w:rPr>
        <w:t>N=129</w:t>
      </w:r>
    </w:p>
    <w:p w:rsidR="00B74364" w:rsidRPr="00B74364" w:rsidRDefault="00B74364" w:rsidP="00B74364">
      <w:pPr>
        <w:pStyle w:val="Bullet"/>
        <w:spacing w:before="240" w:line="276" w:lineRule="auto"/>
        <w:ind w:right="270"/>
        <w:rPr>
          <w:rFonts w:asciiTheme="minorHAnsi" w:hAnsiTheme="minorHAnsi"/>
          <w:b/>
          <w:iCs/>
          <w:sz w:val="22"/>
          <w:szCs w:val="22"/>
        </w:rPr>
      </w:pPr>
      <w:r w:rsidRPr="00B74364">
        <w:rPr>
          <w:rFonts w:asciiTheme="minorHAnsi" w:hAnsiTheme="minorHAnsi"/>
          <w:bCs/>
          <w:iCs/>
          <w:sz w:val="22"/>
          <w:szCs w:val="22"/>
          <w:lang w:val="ka-GE"/>
        </w:rPr>
        <w:lastRenderedPageBreak/>
        <w:t>The cases of internship/training of people with d</w:t>
      </w:r>
      <w:r w:rsidRPr="00B74364">
        <w:rPr>
          <w:rFonts w:asciiTheme="minorHAnsi" w:hAnsiTheme="minorHAnsi"/>
          <w:bCs/>
          <w:iCs/>
          <w:sz w:val="22"/>
          <w:szCs w:val="22"/>
        </w:rPr>
        <w:t xml:space="preserve">isabilities or with special educational needs are extremely rare – only 3% of employers has had such experience. </w:t>
      </w:r>
    </w:p>
    <w:p w:rsidR="00B74364" w:rsidRPr="00B74364" w:rsidRDefault="00B74364" w:rsidP="00B74364">
      <w:pPr>
        <w:pStyle w:val="Bullet"/>
        <w:spacing w:before="240" w:line="276" w:lineRule="auto"/>
        <w:ind w:right="270"/>
        <w:rPr>
          <w:rFonts w:asciiTheme="minorHAnsi" w:hAnsiTheme="minorHAnsi"/>
          <w:b/>
          <w:i/>
          <w:sz w:val="20"/>
          <w:u w:val="single"/>
        </w:rPr>
      </w:pPr>
      <w:r w:rsidRPr="00B74364">
        <w:rPr>
          <w:rFonts w:asciiTheme="minorHAnsi" w:hAnsiTheme="minorHAnsi"/>
          <w:b/>
          <w:i/>
          <w:sz w:val="20"/>
          <w:u w:val="single"/>
        </w:rPr>
        <w:t>Chart</w:t>
      </w:r>
      <w:r w:rsidRPr="00B74364">
        <w:rPr>
          <w:rFonts w:asciiTheme="minorHAnsi" w:hAnsiTheme="minorHAnsi"/>
          <w:b/>
          <w:i/>
          <w:sz w:val="20"/>
          <w:u w:val="single"/>
          <w:lang w:val="ka-GE"/>
        </w:rPr>
        <w:t xml:space="preserve"> #6. </w:t>
      </w:r>
      <w:r w:rsidRPr="00B74364">
        <w:rPr>
          <w:rFonts w:asciiTheme="minorHAnsi" w:hAnsiTheme="minorHAnsi"/>
          <w:b/>
          <w:i/>
          <w:sz w:val="20"/>
          <w:u w:val="single"/>
        </w:rPr>
        <w:t>Internship/training of people with disability/special education needs in partner organizations of the vocational school</w:t>
      </w:r>
    </w:p>
    <w:p w:rsidR="00F7087D" w:rsidRDefault="002531CE" w:rsidP="00E8150A">
      <w:pPr>
        <w:pStyle w:val="Bullet"/>
        <w:spacing w:before="240" w:after="0" w:line="276" w:lineRule="auto"/>
        <w:ind w:right="270"/>
        <w:rPr>
          <w:rFonts w:ascii="Sylfaen" w:hAnsi="Sylfaen"/>
          <w:sz w:val="20"/>
          <w:lang w:val="ka-GE"/>
        </w:rPr>
      </w:pPr>
      <w:r w:rsidRPr="003461A4">
        <w:rPr>
          <w:rFonts w:ascii="Sylfaen" w:hAnsi="Sylfaen"/>
          <w:noProof/>
          <w:sz w:val="20"/>
        </w:rPr>
        <w:drawing>
          <wp:inline distT="0" distB="0" distL="0" distR="0" wp14:anchorId="700CAF3E" wp14:editId="31ABD988">
            <wp:extent cx="5762625" cy="1648047"/>
            <wp:effectExtent l="0" t="0" r="952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31CE" w:rsidRDefault="002531CE" w:rsidP="002531CE">
      <w:pPr>
        <w:pStyle w:val="Bullet"/>
        <w:spacing w:before="240" w:after="0" w:line="276" w:lineRule="auto"/>
        <w:ind w:right="270"/>
        <w:jc w:val="right"/>
        <w:rPr>
          <w:rFonts w:ascii="Sylfaen" w:hAnsi="Sylfaen"/>
          <w:sz w:val="20"/>
          <w:lang w:val="ka-GE"/>
        </w:rPr>
      </w:pPr>
      <w:r>
        <w:rPr>
          <w:rFonts w:ascii="Sylfaen" w:hAnsi="Sylfaen"/>
          <w:sz w:val="20"/>
          <w:lang w:val="ka-GE"/>
        </w:rPr>
        <w:t>N=297</w:t>
      </w:r>
    </w:p>
    <w:p w:rsidR="000D603B" w:rsidRPr="000D603B" w:rsidRDefault="00B74364" w:rsidP="000D603B">
      <w:pPr>
        <w:pStyle w:val="Bullet"/>
        <w:spacing w:before="240" w:after="0" w:line="276" w:lineRule="auto"/>
        <w:ind w:right="270"/>
        <w:rPr>
          <w:rFonts w:asciiTheme="minorHAnsi" w:hAnsiTheme="minorHAnsi"/>
          <w:sz w:val="22"/>
          <w:szCs w:val="22"/>
          <w:lang w:val="ka-GE"/>
        </w:rPr>
      </w:pPr>
      <w:r w:rsidRPr="00B74364">
        <w:rPr>
          <w:rFonts w:asciiTheme="minorHAnsi" w:hAnsiTheme="minorHAnsi"/>
          <w:sz w:val="22"/>
          <w:szCs w:val="22"/>
          <w:lang w:val="ka-GE"/>
        </w:rPr>
        <w:t>Accordingly to the study results, the relations with vocational schools are quite rare and there are no specific types of relations that would be more popular than others. The most common form of collaboration would again be</w:t>
      </w:r>
      <w:r w:rsidRPr="00B74364">
        <w:rPr>
          <w:rFonts w:asciiTheme="minorHAnsi" w:hAnsiTheme="minorHAnsi"/>
          <w:sz w:val="22"/>
          <w:szCs w:val="22"/>
        </w:rPr>
        <w:t xml:space="preserve"> the</w:t>
      </w:r>
      <w:r w:rsidRPr="00B74364">
        <w:rPr>
          <w:rFonts w:asciiTheme="minorHAnsi" w:hAnsiTheme="minorHAnsi"/>
          <w:sz w:val="22"/>
          <w:szCs w:val="22"/>
          <w:lang w:val="ka-GE"/>
        </w:rPr>
        <w:t xml:space="preserve"> </w:t>
      </w:r>
      <w:r w:rsidRPr="00B74364">
        <w:rPr>
          <w:rFonts w:asciiTheme="minorHAnsi" w:hAnsiTheme="minorHAnsi"/>
          <w:sz w:val="22"/>
          <w:szCs w:val="22"/>
        </w:rPr>
        <w:t>internship in the enterprise</w:t>
      </w:r>
      <w:r w:rsidRPr="00B74364">
        <w:rPr>
          <w:rFonts w:asciiTheme="minorHAnsi" w:hAnsiTheme="minorHAnsi"/>
          <w:sz w:val="22"/>
          <w:szCs w:val="22"/>
          <w:lang w:val="ka-GE"/>
        </w:rPr>
        <w:t xml:space="preserve"> (7% of respondents applies this practice).</w:t>
      </w:r>
      <w:r w:rsidRPr="00B74364">
        <w:rPr>
          <w:rFonts w:asciiTheme="minorHAnsi" w:hAnsiTheme="minorHAnsi"/>
          <w:sz w:val="22"/>
          <w:szCs w:val="22"/>
        </w:rPr>
        <w:t xml:space="preserve"> 1 out of 20 interviewees has concluded a memorandum with the vocational school. The cases of participating in development of professional standards of vocational schools are extremely rare  (no more than 3%). </w:t>
      </w:r>
    </w:p>
    <w:p w:rsidR="00B74364" w:rsidRPr="00B74364" w:rsidRDefault="00B74364" w:rsidP="00B74364">
      <w:pPr>
        <w:jc w:val="both"/>
        <w:rPr>
          <w:rFonts w:asciiTheme="minorHAnsi" w:hAnsiTheme="minorHAnsi"/>
          <w:i/>
          <w:sz w:val="20"/>
          <w:szCs w:val="20"/>
        </w:rPr>
      </w:pPr>
      <w:r w:rsidRPr="00B74364">
        <w:rPr>
          <w:rFonts w:asciiTheme="minorHAnsi" w:hAnsiTheme="minorHAnsi"/>
          <w:b/>
          <w:i/>
          <w:sz w:val="20"/>
          <w:u w:val="single"/>
        </w:rPr>
        <w:t xml:space="preserve">Table </w:t>
      </w:r>
      <w:r w:rsidRPr="00B74364">
        <w:rPr>
          <w:rFonts w:asciiTheme="minorHAnsi" w:hAnsiTheme="minorHAnsi"/>
          <w:b/>
          <w:i/>
          <w:sz w:val="20"/>
          <w:u w:val="single"/>
          <w:lang w:val="ka-GE"/>
        </w:rPr>
        <w:t>#7.</w:t>
      </w:r>
      <w:r w:rsidRPr="00B74364">
        <w:rPr>
          <w:rFonts w:asciiTheme="minorHAnsi" w:hAnsiTheme="minorHAnsi"/>
          <w:b/>
          <w:i/>
          <w:sz w:val="20"/>
          <w:szCs w:val="20"/>
          <w:u w:val="single"/>
          <w:lang w:val="ka-GE"/>
        </w:rPr>
        <w:t xml:space="preserve"> Forms of collaboration with vocational sch</w:t>
      </w:r>
      <w:r w:rsidRPr="00B74364">
        <w:rPr>
          <w:rFonts w:asciiTheme="minorHAnsi" w:hAnsiTheme="minorHAnsi"/>
          <w:b/>
          <w:i/>
          <w:sz w:val="20"/>
          <w:szCs w:val="20"/>
          <w:u w:val="single"/>
        </w:rPr>
        <w:t>ools</w:t>
      </w:r>
    </w:p>
    <w:p w:rsidR="00C178F7" w:rsidRDefault="00C178F7" w:rsidP="00E8150A">
      <w:pPr>
        <w:pStyle w:val="Bullet"/>
        <w:spacing w:before="240" w:after="0" w:line="276" w:lineRule="auto"/>
        <w:ind w:right="270"/>
        <w:rPr>
          <w:rFonts w:ascii="Sylfaen" w:hAnsi="Sylfaen"/>
          <w:sz w:val="20"/>
          <w:lang w:val="ka-GE"/>
        </w:rPr>
      </w:pPr>
      <w:r w:rsidRPr="00A93386">
        <w:rPr>
          <w:noProof/>
        </w:rPr>
        <w:drawing>
          <wp:inline distT="0" distB="0" distL="0" distR="0" wp14:anchorId="4B55422B" wp14:editId="20D83F78">
            <wp:extent cx="5686425" cy="2867025"/>
            <wp:effectExtent l="0" t="0" r="952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B6295" w:rsidRDefault="00EB6295" w:rsidP="00EB6295">
      <w:pPr>
        <w:pStyle w:val="Bullet"/>
        <w:spacing w:before="240" w:after="0" w:line="276" w:lineRule="auto"/>
        <w:ind w:right="270"/>
        <w:jc w:val="right"/>
        <w:rPr>
          <w:rFonts w:ascii="Sylfaen" w:hAnsi="Sylfaen"/>
          <w:sz w:val="20"/>
          <w:lang w:val="ka-GE"/>
        </w:rPr>
      </w:pPr>
      <w:r>
        <w:rPr>
          <w:rFonts w:ascii="Sylfaen" w:hAnsi="Sylfaen"/>
          <w:sz w:val="20"/>
          <w:lang w:val="ka-GE"/>
        </w:rPr>
        <w:t>N=297</w:t>
      </w:r>
    </w:p>
    <w:p w:rsidR="00B74364" w:rsidRDefault="00B74364" w:rsidP="000D603B">
      <w:pPr>
        <w:pStyle w:val="Bullet"/>
        <w:spacing w:before="240" w:after="0" w:line="276" w:lineRule="auto"/>
        <w:ind w:right="270"/>
        <w:rPr>
          <w:rFonts w:ascii="Sylfaen" w:hAnsi="Sylfaen"/>
          <w:sz w:val="22"/>
          <w:szCs w:val="22"/>
          <w:lang w:val="ka-GE"/>
        </w:rPr>
      </w:pPr>
      <w:r w:rsidRPr="00B74364">
        <w:rPr>
          <w:rFonts w:asciiTheme="minorHAnsi" w:hAnsiTheme="minorHAnsi"/>
          <w:sz w:val="22"/>
          <w:szCs w:val="22"/>
          <w:lang w:val="ka-GE"/>
        </w:rPr>
        <w:lastRenderedPageBreak/>
        <w:t>It turns out that the major reason why</w:t>
      </w:r>
      <w:r w:rsidRPr="00B74364">
        <w:rPr>
          <w:rFonts w:asciiTheme="minorHAnsi" w:hAnsiTheme="minorHAnsi"/>
          <w:sz w:val="22"/>
          <w:szCs w:val="22"/>
        </w:rPr>
        <w:t xml:space="preserve"> the</w:t>
      </w:r>
      <w:r w:rsidRPr="00B74364">
        <w:rPr>
          <w:rFonts w:asciiTheme="minorHAnsi" w:hAnsiTheme="minorHAnsi"/>
          <w:sz w:val="22"/>
          <w:szCs w:val="22"/>
          <w:lang w:val="ka-GE"/>
        </w:rPr>
        <w:t xml:space="preserve"> interviewed companies do not collaborate with vocational schools is lack of information about such possibilit</w:t>
      </w:r>
      <w:r w:rsidRPr="00B74364">
        <w:rPr>
          <w:rFonts w:asciiTheme="minorHAnsi" w:hAnsiTheme="minorHAnsi"/>
          <w:sz w:val="22"/>
          <w:szCs w:val="22"/>
        </w:rPr>
        <w:t>y</w:t>
      </w:r>
      <w:r w:rsidRPr="00B74364">
        <w:rPr>
          <w:rFonts w:asciiTheme="minorHAnsi" w:hAnsiTheme="minorHAnsi"/>
          <w:sz w:val="22"/>
          <w:szCs w:val="22"/>
          <w:lang w:val="ka-GE"/>
        </w:rPr>
        <w:t>– more than 40% of respondents named this reason. The second most frequently named reason is skepticism about the quality of the vocational school – 15% of respondents think that vocational schools do not produce employees of relevant qualification.</w:t>
      </w:r>
      <w:r w:rsidRPr="00B74364">
        <w:rPr>
          <w:rFonts w:asciiTheme="minorHAnsi" w:hAnsiTheme="minorHAnsi"/>
          <w:sz w:val="22"/>
          <w:szCs w:val="22"/>
        </w:rPr>
        <w:t xml:space="preserve"> Every tenth interviewee cannot see any benefit in this type of collaboration and think that it is an extra cost for the company.</w:t>
      </w:r>
      <w:r w:rsidRPr="00B74364">
        <w:rPr>
          <w:rFonts w:asciiTheme="minorHAnsi" w:hAnsiTheme="minorHAnsi"/>
          <w:sz w:val="22"/>
          <w:szCs w:val="22"/>
          <w:lang w:val="ka-GE"/>
        </w:rPr>
        <w:t xml:space="preserve"> </w:t>
      </w:r>
    </w:p>
    <w:p w:rsidR="000D603B" w:rsidRPr="000D603B" w:rsidRDefault="000D603B" w:rsidP="000D603B">
      <w:pPr>
        <w:pStyle w:val="Bullet"/>
        <w:spacing w:before="240" w:after="0" w:line="276" w:lineRule="auto"/>
        <w:ind w:right="270"/>
        <w:rPr>
          <w:rFonts w:ascii="Sylfaen" w:hAnsi="Sylfaen"/>
          <w:sz w:val="22"/>
          <w:szCs w:val="22"/>
          <w:lang w:val="ka-GE"/>
        </w:rPr>
      </w:pPr>
    </w:p>
    <w:p w:rsidR="00B74364" w:rsidRPr="00B74364" w:rsidRDefault="00B74364" w:rsidP="00B74364">
      <w:pPr>
        <w:jc w:val="both"/>
        <w:rPr>
          <w:rFonts w:asciiTheme="minorHAnsi" w:hAnsiTheme="minorHAnsi"/>
          <w:i/>
          <w:sz w:val="20"/>
          <w:szCs w:val="20"/>
          <w:lang w:val="ka-GE"/>
        </w:rPr>
      </w:pPr>
      <w:r w:rsidRPr="00B74364">
        <w:rPr>
          <w:rFonts w:asciiTheme="minorHAnsi" w:hAnsiTheme="minorHAnsi"/>
          <w:b/>
          <w:i/>
          <w:sz w:val="20"/>
          <w:u w:val="single"/>
          <w:lang w:val="ka-GE"/>
        </w:rPr>
        <w:t>Table #8.</w:t>
      </w:r>
      <w:r w:rsidRPr="00B74364">
        <w:rPr>
          <w:rFonts w:asciiTheme="minorHAnsi" w:hAnsiTheme="minorHAnsi"/>
          <w:b/>
          <w:i/>
          <w:sz w:val="20"/>
          <w:szCs w:val="20"/>
          <w:u w:val="single"/>
          <w:lang w:val="ka-GE"/>
        </w:rPr>
        <w:t xml:space="preserve"> The reasons why companies do not collaborate with vocational schools</w:t>
      </w:r>
    </w:p>
    <w:p w:rsidR="00C178F7" w:rsidRDefault="00EB6295" w:rsidP="00E8150A">
      <w:pPr>
        <w:pStyle w:val="Bullet"/>
        <w:spacing w:before="240" w:after="0" w:line="276" w:lineRule="auto"/>
        <w:ind w:right="270"/>
        <w:rPr>
          <w:rFonts w:ascii="Sylfaen" w:hAnsi="Sylfaen"/>
          <w:sz w:val="20"/>
          <w:lang w:val="ka-GE"/>
        </w:rPr>
      </w:pPr>
      <w:r w:rsidRPr="00A93386">
        <w:rPr>
          <w:noProof/>
        </w:rPr>
        <w:drawing>
          <wp:inline distT="0" distB="0" distL="0" distR="0" wp14:anchorId="3218952A" wp14:editId="741F3157">
            <wp:extent cx="5800725" cy="3571875"/>
            <wp:effectExtent l="0" t="0" r="952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421F" w:rsidRPr="00DD5437" w:rsidRDefault="00EB6295" w:rsidP="00DD5437">
      <w:pPr>
        <w:pStyle w:val="Bullet"/>
        <w:spacing w:before="240" w:after="0" w:line="276" w:lineRule="auto"/>
        <w:ind w:right="270"/>
        <w:jc w:val="right"/>
        <w:rPr>
          <w:rFonts w:ascii="Sylfaen" w:hAnsi="Sylfaen"/>
          <w:sz w:val="20"/>
          <w:lang w:val="ka-GE"/>
        </w:rPr>
      </w:pPr>
      <w:r>
        <w:rPr>
          <w:rFonts w:ascii="Sylfaen" w:hAnsi="Sylfaen"/>
          <w:sz w:val="20"/>
          <w:lang w:val="ka-GE"/>
        </w:rPr>
        <w:t>N=256</w:t>
      </w:r>
    </w:p>
    <w:p w:rsidR="00A1421F" w:rsidRPr="00B74364" w:rsidRDefault="00A1421F" w:rsidP="00A1421F">
      <w:pPr>
        <w:pStyle w:val="Body"/>
        <w:spacing w:line="276" w:lineRule="auto"/>
        <w:rPr>
          <w:rFonts w:asciiTheme="minorHAnsi" w:hAnsiTheme="minorHAnsi"/>
          <w:sz w:val="28"/>
          <w:szCs w:val="28"/>
          <w:lang w:val="ka-GE"/>
        </w:rPr>
      </w:pPr>
    </w:p>
    <w:p w:rsidR="00A1421F" w:rsidRPr="00B74364" w:rsidRDefault="00A1421F" w:rsidP="00B74364">
      <w:pPr>
        <w:pStyle w:val="Heading11"/>
        <w:spacing w:line="276" w:lineRule="auto"/>
        <w:rPr>
          <w:rFonts w:asciiTheme="minorHAnsi" w:hAnsiTheme="minorHAnsi"/>
          <w:sz w:val="28"/>
          <w:szCs w:val="28"/>
          <w:lang w:val="ka-GE"/>
        </w:rPr>
      </w:pPr>
      <w:bookmarkStart w:id="23" w:name="_Toc438201793"/>
      <w:r w:rsidRPr="00B74364">
        <w:rPr>
          <w:rFonts w:asciiTheme="minorHAnsi" w:hAnsiTheme="minorHAnsi" w:cs="Sylfaen"/>
          <w:sz w:val="28"/>
          <w:szCs w:val="28"/>
          <w:lang w:val="ka-GE"/>
        </w:rPr>
        <w:t xml:space="preserve">3.2. </w:t>
      </w:r>
      <w:r w:rsidR="00B74364" w:rsidRPr="00B74364">
        <w:rPr>
          <w:rFonts w:asciiTheme="minorHAnsi" w:hAnsiTheme="minorHAnsi"/>
          <w:sz w:val="28"/>
          <w:szCs w:val="28"/>
          <w:lang w:val="ka-GE"/>
        </w:rPr>
        <w:t>Company Characteristics</w:t>
      </w:r>
      <w:bookmarkEnd w:id="23"/>
    </w:p>
    <w:p w:rsidR="00A1421F" w:rsidRDefault="00A1421F" w:rsidP="00A1421F">
      <w:pPr>
        <w:spacing w:after="0"/>
        <w:rPr>
          <w:rFonts w:ascii="Sylfaen" w:hAnsi="Sylfaen"/>
          <w:lang w:val="ka-GE"/>
        </w:rPr>
      </w:pPr>
    </w:p>
    <w:p w:rsidR="00B74364" w:rsidRDefault="00B74364" w:rsidP="00B74364">
      <w:pPr>
        <w:pStyle w:val="Body"/>
        <w:spacing w:line="276" w:lineRule="auto"/>
        <w:jc w:val="both"/>
        <w:rPr>
          <w:rFonts w:ascii="Sylfaen" w:hAnsi="Sylfaen"/>
          <w:sz w:val="20"/>
          <w:lang w:val="ka-GE"/>
        </w:rPr>
      </w:pPr>
    </w:p>
    <w:p w:rsidR="00B74364" w:rsidRPr="00B74364" w:rsidRDefault="00B74364" w:rsidP="00B74364">
      <w:pPr>
        <w:spacing w:after="0"/>
        <w:jc w:val="both"/>
        <w:rPr>
          <w:rFonts w:asciiTheme="minorHAnsi" w:hAnsiTheme="minorHAnsi"/>
          <w:b/>
          <w:szCs w:val="22"/>
        </w:rPr>
      </w:pPr>
      <w:r w:rsidRPr="00B74364">
        <w:rPr>
          <w:rFonts w:asciiTheme="minorHAnsi" w:hAnsiTheme="minorHAnsi"/>
          <w:szCs w:val="22"/>
          <w:lang w:val="ka-GE"/>
        </w:rPr>
        <w:t xml:space="preserve">The survey showed that the main field of </w:t>
      </w:r>
      <w:r w:rsidRPr="00B74364">
        <w:rPr>
          <w:rFonts w:asciiTheme="minorHAnsi" w:hAnsiTheme="minorHAnsi"/>
          <w:szCs w:val="22"/>
        </w:rPr>
        <w:t>occupation</w:t>
      </w:r>
      <w:r w:rsidRPr="00B74364">
        <w:rPr>
          <w:rFonts w:asciiTheme="minorHAnsi" w:hAnsiTheme="minorHAnsi"/>
          <w:szCs w:val="22"/>
          <w:lang w:val="ka-GE"/>
        </w:rPr>
        <w:t xml:space="preserve"> of the interviewed companies is quite diverse. Most often, the companies operate in healthcare and social assistance area (15%), </w:t>
      </w:r>
      <w:r w:rsidRPr="00B74364">
        <w:rPr>
          <w:rFonts w:asciiTheme="minorHAnsi" w:hAnsiTheme="minorHAnsi"/>
          <w:szCs w:val="22"/>
        </w:rPr>
        <w:t>t</w:t>
      </w:r>
      <w:r w:rsidRPr="00B74364">
        <w:rPr>
          <w:rFonts w:asciiTheme="minorHAnsi" w:hAnsiTheme="minorHAnsi" w:cs="Sylfaen"/>
          <w:szCs w:val="22"/>
        </w:rPr>
        <w:t>rade; repair of motor vehicles and personal household goods (14%) and electricity, gas and water supply services (13%). The next in the row are manufacturing and real estate industries (every tenth of interviewed companies). The indicator for other fields of activities is less than 8.</w:t>
      </w:r>
      <w:r w:rsidRPr="00B74364">
        <w:rPr>
          <w:rFonts w:asciiTheme="minorHAnsi" w:hAnsiTheme="minorHAnsi"/>
          <w:szCs w:val="22"/>
          <w:lang w:val="ka-GE"/>
        </w:rPr>
        <w:t xml:space="preserve"> </w:t>
      </w:r>
    </w:p>
    <w:p w:rsidR="00B74364" w:rsidRPr="00B74364" w:rsidRDefault="00B74364" w:rsidP="00B74364">
      <w:pPr>
        <w:pStyle w:val="Body"/>
        <w:spacing w:line="276" w:lineRule="auto"/>
        <w:jc w:val="both"/>
        <w:rPr>
          <w:rFonts w:asciiTheme="minorHAnsi" w:hAnsiTheme="minorHAnsi"/>
          <w:sz w:val="22"/>
          <w:szCs w:val="22"/>
          <w:lang w:val="ka-GE"/>
        </w:rPr>
      </w:pPr>
    </w:p>
    <w:p w:rsidR="00B74364" w:rsidRPr="00B74364" w:rsidRDefault="00B74364" w:rsidP="00B74364">
      <w:pPr>
        <w:pStyle w:val="Body"/>
        <w:spacing w:line="276" w:lineRule="auto"/>
        <w:jc w:val="both"/>
        <w:rPr>
          <w:rFonts w:asciiTheme="minorHAnsi" w:hAnsiTheme="minorHAnsi"/>
          <w:sz w:val="22"/>
          <w:szCs w:val="22"/>
          <w:lang w:val="ka-GE"/>
        </w:rPr>
      </w:pPr>
    </w:p>
    <w:p w:rsidR="00B74364" w:rsidRDefault="00B74364" w:rsidP="00B74364">
      <w:pPr>
        <w:pStyle w:val="Body"/>
        <w:spacing w:line="276" w:lineRule="auto"/>
        <w:jc w:val="both"/>
        <w:rPr>
          <w:rFonts w:asciiTheme="minorHAnsi" w:hAnsiTheme="minorHAnsi"/>
          <w:sz w:val="22"/>
          <w:szCs w:val="22"/>
        </w:rPr>
      </w:pPr>
      <w:r w:rsidRPr="00B74364">
        <w:rPr>
          <w:rFonts w:asciiTheme="minorHAnsi" w:hAnsiTheme="minorHAnsi"/>
          <w:sz w:val="22"/>
          <w:szCs w:val="22"/>
          <w:lang w:val="ka-GE"/>
        </w:rPr>
        <w:lastRenderedPageBreak/>
        <w:t xml:space="preserve">With regard to the number of staff in the interviewed companies, one third has over 301 employees and in 33% of companies, their number varies between 10 and 25 and 33% has 26-50 employees. </w:t>
      </w:r>
      <w:r w:rsidRPr="00B74364">
        <w:rPr>
          <w:rFonts w:asciiTheme="minorHAnsi" w:hAnsiTheme="minorHAnsi"/>
          <w:sz w:val="22"/>
          <w:szCs w:val="22"/>
        </w:rPr>
        <w:t xml:space="preserve">Out of them, 25 companies have the students/graduates of vocational schools who graduated in the last three years and 20 of them have one or two students/graduates. </w:t>
      </w:r>
    </w:p>
    <w:p w:rsidR="00B74364" w:rsidRPr="00B74364" w:rsidRDefault="00B74364" w:rsidP="00B74364">
      <w:pPr>
        <w:pStyle w:val="Body"/>
        <w:spacing w:line="276" w:lineRule="auto"/>
        <w:jc w:val="both"/>
        <w:rPr>
          <w:rFonts w:asciiTheme="minorHAnsi" w:hAnsiTheme="minorHAnsi"/>
          <w:sz w:val="22"/>
          <w:szCs w:val="22"/>
        </w:rPr>
      </w:pPr>
    </w:p>
    <w:p w:rsidR="00B74364" w:rsidRPr="00B74364" w:rsidRDefault="00B74364" w:rsidP="00B74364">
      <w:pPr>
        <w:jc w:val="both"/>
        <w:rPr>
          <w:rFonts w:asciiTheme="minorHAnsi" w:hAnsiTheme="minorHAnsi"/>
          <w:i/>
          <w:sz w:val="20"/>
          <w:szCs w:val="20"/>
          <w:u w:val="single"/>
        </w:rPr>
      </w:pPr>
      <w:r w:rsidRPr="00B74364">
        <w:rPr>
          <w:rFonts w:asciiTheme="minorHAnsi" w:hAnsiTheme="minorHAnsi"/>
          <w:b/>
          <w:i/>
          <w:sz w:val="20"/>
          <w:u w:val="single"/>
          <w:lang w:val="ka-GE"/>
        </w:rPr>
        <w:t>Chart #</w:t>
      </w:r>
      <w:r w:rsidRPr="00B74364">
        <w:rPr>
          <w:rFonts w:asciiTheme="minorHAnsi" w:hAnsiTheme="minorHAnsi"/>
          <w:b/>
          <w:i/>
          <w:sz w:val="20"/>
          <w:u w:val="single"/>
        </w:rPr>
        <w:t>9</w:t>
      </w:r>
      <w:r w:rsidRPr="00B74364">
        <w:rPr>
          <w:rFonts w:asciiTheme="minorHAnsi" w:hAnsiTheme="minorHAnsi"/>
          <w:b/>
          <w:i/>
          <w:sz w:val="20"/>
          <w:u w:val="single"/>
          <w:lang w:val="ka-GE"/>
        </w:rPr>
        <w:t xml:space="preserve">. </w:t>
      </w:r>
      <w:r w:rsidRPr="00B74364">
        <w:rPr>
          <w:rFonts w:asciiTheme="minorHAnsi" w:hAnsiTheme="minorHAnsi"/>
          <w:b/>
          <w:i/>
          <w:sz w:val="20"/>
          <w:u w:val="single"/>
        </w:rPr>
        <w:t>Main Field of Companies’ Activities</w:t>
      </w:r>
    </w:p>
    <w:p w:rsidR="00A7235A" w:rsidRPr="004B697B" w:rsidRDefault="00A1421F" w:rsidP="004B697B">
      <w:pPr>
        <w:spacing w:before="240"/>
        <w:rPr>
          <w:rFonts w:ascii="Sylfaen" w:hAnsi="Sylfaen"/>
          <w:sz w:val="20"/>
          <w:szCs w:val="20"/>
          <w:lang w:val="ka-GE"/>
        </w:rPr>
      </w:pPr>
      <w:r w:rsidRPr="00753F46">
        <w:rPr>
          <w:rFonts w:ascii="Sylfaen" w:hAnsi="Sylfaen"/>
          <w:noProof/>
          <w:sz w:val="20"/>
          <w:szCs w:val="20"/>
        </w:rPr>
        <w:drawing>
          <wp:inline distT="0" distB="0" distL="0" distR="0" wp14:anchorId="77FA30B2" wp14:editId="542B17FF">
            <wp:extent cx="5848350" cy="3838575"/>
            <wp:effectExtent l="0" t="0" r="0"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78F7" w:rsidRDefault="00A7235A" w:rsidP="00CF6157">
      <w:pPr>
        <w:pStyle w:val="Bullet"/>
        <w:spacing w:before="240" w:after="0" w:line="276" w:lineRule="auto"/>
        <w:ind w:right="270"/>
        <w:jc w:val="right"/>
        <w:rPr>
          <w:rFonts w:ascii="Sylfaen" w:hAnsi="Sylfaen"/>
          <w:sz w:val="20"/>
          <w:lang w:val="ka-GE"/>
        </w:rPr>
      </w:pPr>
      <w:r>
        <w:rPr>
          <w:rFonts w:ascii="Sylfaen" w:hAnsi="Sylfaen"/>
          <w:sz w:val="20"/>
          <w:lang w:val="ka-GE"/>
        </w:rPr>
        <w:t>N=297</w:t>
      </w:r>
    </w:p>
    <w:p w:rsidR="004B697B" w:rsidRPr="00B74364" w:rsidRDefault="00B74364" w:rsidP="00B74364">
      <w:pPr>
        <w:jc w:val="both"/>
        <w:rPr>
          <w:rFonts w:asciiTheme="minorHAnsi" w:hAnsiTheme="minorHAnsi"/>
          <w:i/>
          <w:sz w:val="20"/>
          <w:szCs w:val="20"/>
          <w:u w:val="single"/>
        </w:rPr>
      </w:pPr>
      <w:r w:rsidRPr="00B74364">
        <w:rPr>
          <w:rFonts w:asciiTheme="minorHAnsi" w:hAnsiTheme="minorHAnsi"/>
          <w:b/>
          <w:i/>
          <w:sz w:val="20"/>
          <w:u w:val="single"/>
          <w:lang w:val="ka-GE"/>
        </w:rPr>
        <w:t xml:space="preserve">Chart #10. </w:t>
      </w:r>
      <w:r w:rsidRPr="00B74364">
        <w:rPr>
          <w:rFonts w:asciiTheme="minorHAnsi" w:hAnsiTheme="minorHAnsi"/>
          <w:b/>
          <w:i/>
          <w:sz w:val="20"/>
          <w:u w:val="single"/>
        </w:rPr>
        <w:t>The n</w:t>
      </w:r>
      <w:r w:rsidRPr="00B74364">
        <w:rPr>
          <w:rFonts w:asciiTheme="minorHAnsi" w:hAnsiTheme="minorHAnsi"/>
          <w:b/>
          <w:i/>
          <w:sz w:val="20"/>
          <w:u w:val="single"/>
          <w:lang w:val="ka-GE"/>
        </w:rPr>
        <w:t>umber of e</w:t>
      </w:r>
      <w:r w:rsidRPr="00B74364">
        <w:rPr>
          <w:rFonts w:asciiTheme="minorHAnsi" w:hAnsiTheme="minorHAnsi"/>
          <w:b/>
          <w:i/>
          <w:sz w:val="20"/>
          <w:u w:val="single"/>
        </w:rPr>
        <w:t>mployees in the company</w:t>
      </w:r>
    </w:p>
    <w:p w:rsidR="004B697B" w:rsidRDefault="004B697B" w:rsidP="004B697B">
      <w:pPr>
        <w:rPr>
          <w:rFonts w:cs="Sylfaen"/>
          <w:sz w:val="24"/>
          <w:lang w:val="ka-GE"/>
        </w:rPr>
      </w:pPr>
      <w:r w:rsidRPr="00A93386">
        <w:rPr>
          <w:noProof/>
        </w:rPr>
        <w:drawing>
          <wp:inline distT="0" distB="0" distL="0" distR="0" wp14:anchorId="657CB2C5" wp14:editId="7BE328B9">
            <wp:extent cx="5981700" cy="1743075"/>
            <wp:effectExtent l="0" t="0" r="0" b="952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78F7" w:rsidRDefault="004B697B" w:rsidP="004B697B">
      <w:pPr>
        <w:pStyle w:val="Bullet"/>
        <w:spacing w:before="240" w:after="0" w:line="276" w:lineRule="auto"/>
        <w:ind w:right="270"/>
        <w:jc w:val="right"/>
        <w:rPr>
          <w:rFonts w:ascii="Sylfaen" w:hAnsi="Sylfaen"/>
          <w:sz w:val="20"/>
          <w:lang w:val="ka-GE"/>
        </w:rPr>
      </w:pPr>
      <w:r>
        <w:rPr>
          <w:rFonts w:ascii="Sylfaen" w:hAnsi="Sylfaen"/>
          <w:sz w:val="20"/>
          <w:lang w:val="ka-GE"/>
        </w:rPr>
        <w:t>N=297</w:t>
      </w:r>
    </w:p>
    <w:p w:rsidR="00B74364" w:rsidRPr="005D1715" w:rsidRDefault="00B74364" w:rsidP="00B74364">
      <w:pPr>
        <w:spacing w:before="240"/>
        <w:jc w:val="both"/>
        <w:rPr>
          <w:rFonts w:asciiTheme="minorHAnsi" w:hAnsiTheme="minorHAnsi"/>
          <w:szCs w:val="22"/>
        </w:rPr>
      </w:pPr>
      <w:r w:rsidRPr="005D1715">
        <w:rPr>
          <w:rFonts w:asciiTheme="minorHAnsi" w:hAnsiTheme="minorHAnsi"/>
          <w:szCs w:val="22"/>
          <w:lang w:val="ka-GE"/>
        </w:rPr>
        <w:lastRenderedPageBreak/>
        <w:t xml:space="preserve">For recruitment purposes, the most frequent </w:t>
      </w:r>
      <w:r w:rsidRPr="005D1715">
        <w:rPr>
          <w:rFonts w:asciiTheme="minorHAnsi" w:hAnsiTheme="minorHAnsi"/>
          <w:szCs w:val="22"/>
        </w:rPr>
        <w:t>methods</w:t>
      </w:r>
      <w:r w:rsidRPr="005D1715">
        <w:rPr>
          <w:rFonts w:asciiTheme="minorHAnsi" w:hAnsiTheme="minorHAnsi"/>
          <w:szCs w:val="22"/>
          <w:lang w:val="ka-GE"/>
        </w:rPr>
        <w:t xml:space="preserve"> </w:t>
      </w:r>
      <w:r w:rsidRPr="005D1715">
        <w:rPr>
          <w:rFonts w:asciiTheme="minorHAnsi" w:hAnsiTheme="minorHAnsi"/>
          <w:szCs w:val="22"/>
        </w:rPr>
        <w:t>for</w:t>
      </w:r>
      <w:r w:rsidRPr="005D1715">
        <w:rPr>
          <w:rFonts w:asciiTheme="minorHAnsi" w:hAnsiTheme="minorHAnsi"/>
          <w:szCs w:val="22"/>
          <w:lang w:val="ka-GE"/>
        </w:rPr>
        <w:t xml:space="preserve"> finding qualified personnel with vocational education is </w:t>
      </w:r>
      <w:r w:rsidRPr="005D1715">
        <w:rPr>
          <w:rFonts w:asciiTheme="minorHAnsi" w:hAnsiTheme="minorHAnsi"/>
          <w:szCs w:val="22"/>
        </w:rPr>
        <w:t>acquaintances</w:t>
      </w:r>
      <w:r w:rsidRPr="005D1715">
        <w:rPr>
          <w:rFonts w:asciiTheme="minorHAnsi" w:hAnsiTheme="minorHAnsi"/>
          <w:szCs w:val="22"/>
          <w:lang w:val="ka-GE"/>
        </w:rPr>
        <w:t xml:space="preserve">/personal contacts, 60% of </w:t>
      </w:r>
      <w:r w:rsidRPr="005D1715">
        <w:rPr>
          <w:rFonts w:asciiTheme="minorHAnsi" w:hAnsiTheme="minorHAnsi"/>
          <w:szCs w:val="22"/>
        </w:rPr>
        <w:t xml:space="preserve">interviewed </w:t>
      </w:r>
      <w:r w:rsidRPr="005D1715">
        <w:rPr>
          <w:rFonts w:asciiTheme="minorHAnsi" w:hAnsiTheme="minorHAnsi"/>
          <w:szCs w:val="22"/>
          <w:lang w:val="ka-GE"/>
        </w:rPr>
        <w:t xml:space="preserve">companies applies this </w:t>
      </w:r>
      <w:r w:rsidRPr="005D1715">
        <w:rPr>
          <w:rFonts w:asciiTheme="minorHAnsi" w:hAnsiTheme="minorHAnsi"/>
          <w:szCs w:val="22"/>
        </w:rPr>
        <w:t>option</w:t>
      </w:r>
      <w:r w:rsidRPr="005D1715">
        <w:rPr>
          <w:rFonts w:asciiTheme="minorHAnsi" w:hAnsiTheme="minorHAnsi"/>
          <w:szCs w:val="22"/>
          <w:lang w:val="ka-GE"/>
        </w:rPr>
        <w:t xml:space="preserve"> to find staff. Also, 44% of respondents advertises the </w:t>
      </w:r>
      <w:r w:rsidRPr="005D1715">
        <w:rPr>
          <w:rFonts w:asciiTheme="minorHAnsi" w:hAnsiTheme="minorHAnsi"/>
          <w:szCs w:val="22"/>
        </w:rPr>
        <w:t>job offer</w:t>
      </w:r>
      <w:r w:rsidRPr="005D1715">
        <w:rPr>
          <w:rFonts w:asciiTheme="minorHAnsi" w:hAnsiTheme="minorHAnsi"/>
          <w:szCs w:val="22"/>
          <w:lang w:val="ka-GE"/>
        </w:rPr>
        <w:t xml:space="preserve"> on the web-site. Direct contact with vocational school and mass media sources </w:t>
      </w:r>
      <w:r w:rsidRPr="005D1715">
        <w:rPr>
          <w:rFonts w:asciiTheme="minorHAnsi" w:hAnsiTheme="minorHAnsi"/>
          <w:szCs w:val="22"/>
        </w:rPr>
        <w:t>were hardly named as the ways</w:t>
      </w:r>
      <w:r w:rsidRPr="005D1715">
        <w:rPr>
          <w:rFonts w:asciiTheme="minorHAnsi" w:hAnsiTheme="minorHAnsi"/>
          <w:szCs w:val="22"/>
          <w:lang w:val="ka-GE"/>
        </w:rPr>
        <w:t xml:space="preserve"> </w:t>
      </w:r>
      <w:r w:rsidRPr="005D1715">
        <w:rPr>
          <w:rFonts w:asciiTheme="minorHAnsi" w:hAnsiTheme="minorHAnsi"/>
          <w:szCs w:val="22"/>
        </w:rPr>
        <w:t>to find</w:t>
      </w:r>
      <w:r w:rsidRPr="005D1715">
        <w:rPr>
          <w:rFonts w:asciiTheme="minorHAnsi" w:hAnsiTheme="minorHAnsi"/>
          <w:szCs w:val="22"/>
          <w:lang w:val="ka-GE"/>
        </w:rPr>
        <w:t xml:space="preserve"> qualified staff with vocational education. </w:t>
      </w:r>
    </w:p>
    <w:p w:rsidR="00B74364" w:rsidRPr="005D1715" w:rsidRDefault="00B74364" w:rsidP="00B74364">
      <w:pPr>
        <w:jc w:val="both"/>
        <w:rPr>
          <w:rFonts w:asciiTheme="minorHAnsi" w:hAnsiTheme="minorHAnsi"/>
          <w:b/>
          <w:i/>
          <w:sz w:val="20"/>
          <w:u w:val="single"/>
        </w:rPr>
      </w:pPr>
      <w:r w:rsidRPr="005D1715">
        <w:rPr>
          <w:rFonts w:asciiTheme="minorHAnsi" w:hAnsiTheme="minorHAnsi"/>
          <w:b/>
          <w:i/>
          <w:sz w:val="20"/>
          <w:u w:val="single"/>
        </w:rPr>
        <w:t>Chart</w:t>
      </w:r>
      <w:r w:rsidRPr="005D1715">
        <w:rPr>
          <w:rFonts w:asciiTheme="minorHAnsi" w:hAnsiTheme="minorHAnsi"/>
          <w:b/>
          <w:i/>
          <w:sz w:val="20"/>
          <w:u w:val="single"/>
          <w:lang w:val="ka-GE"/>
        </w:rPr>
        <w:t xml:space="preserve"> #11. </w:t>
      </w:r>
      <w:r w:rsidRPr="005D1715">
        <w:rPr>
          <w:rFonts w:asciiTheme="minorHAnsi" w:hAnsiTheme="minorHAnsi"/>
          <w:b/>
          <w:i/>
          <w:sz w:val="20"/>
          <w:u w:val="single"/>
        </w:rPr>
        <w:t>Methods applied for finding qualitified personnel with vocational education</w:t>
      </w:r>
    </w:p>
    <w:p w:rsidR="00CF6157" w:rsidRDefault="00BF0FDE" w:rsidP="00666068">
      <w:pPr>
        <w:spacing w:before="240"/>
        <w:jc w:val="both"/>
        <w:rPr>
          <w:rFonts w:ascii="Sylfaen" w:hAnsi="Sylfaen"/>
          <w:sz w:val="20"/>
          <w:szCs w:val="20"/>
          <w:lang w:val="ka-GE"/>
        </w:rPr>
      </w:pPr>
      <w:r w:rsidRPr="0090242D">
        <w:rPr>
          <w:rFonts w:ascii="Sylfaen" w:hAnsi="Sylfaen"/>
          <w:noProof/>
          <w:sz w:val="20"/>
        </w:rPr>
        <w:drawing>
          <wp:inline distT="0" distB="0" distL="0" distR="0" wp14:anchorId="3593B2CF" wp14:editId="7E3F758E">
            <wp:extent cx="6105525" cy="3590925"/>
            <wp:effectExtent l="0" t="0" r="9525"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6157" w:rsidRDefault="0010030C" w:rsidP="0010030C">
      <w:pPr>
        <w:pStyle w:val="Bullet"/>
        <w:spacing w:before="240" w:after="0" w:line="276" w:lineRule="auto"/>
        <w:ind w:right="270"/>
        <w:jc w:val="right"/>
        <w:rPr>
          <w:rFonts w:ascii="Sylfaen" w:hAnsi="Sylfaen"/>
          <w:sz w:val="20"/>
          <w:lang w:val="ka-GE"/>
        </w:rPr>
      </w:pPr>
      <w:r>
        <w:rPr>
          <w:rFonts w:ascii="Sylfaen" w:hAnsi="Sylfaen"/>
          <w:sz w:val="20"/>
          <w:lang w:val="ka-GE"/>
        </w:rPr>
        <w:t xml:space="preserve">       N=297</w:t>
      </w:r>
    </w:p>
    <w:p w:rsidR="005D1715" w:rsidRDefault="005D1715" w:rsidP="005D1715">
      <w:pPr>
        <w:jc w:val="both"/>
        <w:rPr>
          <w:rFonts w:ascii="Sylfaen" w:hAnsi="Sylfaen"/>
          <w:sz w:val="20"/>
          <w:szCs w:val="20"/>
          <w:lang w:val="ka-GE"/>
        </w:rPr>
      </w:pPr>
    </w:p>
    <w:p w:rsidR="005D1715" w:rsidRPr="005D1715" w:rsidRDefault="005D1715" w:rsidP="005D1715">
      <w:pPr>
        <w:jc w:val="both"/>
        <w:rPr>
          <w:rFonts w:asciiTheme="minorHAnsi" w:hAnsiTheme="minorHAnsi"/>
          <w:szCs w:val="22"/>
        </w:rPr>
      </w:pPr>
      <w:r w:rsidRPr="005D1715">
        <w:rPr>
          <w:rFonts w:asciiTheme="minorHAnsi" w:hAnsiTheme="minorHAnsi"/>
          <w:szCs w:val="22"/>
          <w:lang w:val="ka-GE"/>
        </w:rPr>
        <w:t xml:space="preserve">It is noteworthy to mention that half of </w:t>
      </w:r>
      <w:r w:rsidRPr="005D1715">
        <w:rPr>
          <w:rFonts w:asciiTheme="minorHAnsi" w:hAnsiTheme="minorHAnsi"/>
          <w:szCs w:val="22"/>
        </w:rPr>
        <w:t xml:space="preserve">the </w:t>
      </w:r>
      <w:r w:rsidRPr="005D1715">
        <w:rPr>
          <w:rFonts w:asciiTheme="minorHAnsi" w:hAnsiTheme="minorHAnsi"/>
          <w:szCs w:val="22"/>
          <w:lang w:val="ka-GE"/>
        </w:rPr>
        <w:t>respondents d</w:t>
      </w:r>
      <w:r w:rsidRPr="005D1715">
        <w:rPr>
          <w:rFonts w:asciiTheme="minorHAnsi" w:hAnsiTheme="minorHAnsi"/>
          <w:szCs w:val="22"/>
        </w:rPr>
        <w:t xml:space="preserve">o not have any plans regarding recruitment or internships of graduates of vocational schools. The views of the rest of respondents differ in relation to the employement perspective – every fourth respondent plans to recruit the gradutes of vocational schools not only as a trainee/intern but also as a full time employee and 21% agrees to provide internship but has not decided about their recruitment. </w:t>
      </w:r>
    </w:p>
    <w:p w:rsidR="000D603B" w:rsidRDefault="000D603B" w:rsidP="005D1715">
      <w:pPr>
        <w:jc w:val="both"/>
        <w:rPr>
          <w:rFonts w:asciiTheme="minorHAnsi" w:hAnsiTheme="minorHAnsi"/>
          <w:b/>
          <w:i/>
          <w:sz w:val="20"/>
          <w:u w:val="single"/>
        </w:rPr>
      </w:pPr>
    </w:p>
    <w:p w:rsidR="000D603B" w:rsidRDefault="000D603B" w:rsidP="005D1715">
      <w:pPr>
        <w:jc w:val="both"/>
        <w:rPr>
          <w:rFonts w:asciiTheme="minorHAnsi" w:hAnsiTheme="minorHAnsi"/>
          <w:b/>
          <w:i/>
          <w:sz w:val="20"/>
          <w:u w:val="single"/>
        </w:rPr>
      </w:pPr>
    </w:p>
    <w:p w:rsidR="000D603B" w:rsidRDefault="000D603B" w:rsidP="005D1715">
      <w:pPr>
        <w:jc w:val="both"/>
        <w:rPr>
          <w:rFonts w:asciiTheme="minorHAnsi" w:hAnsiTheme="minorHAnsi"/>
          <w:b/>
          <w:i/>
          <w:sz w:val="20"/>
          <w:u w:val="single"/>
        </w:rPr>
      </w:pPr>
    </w:p>
    <w:p w:rsidR="000D603B" w:rsidRDefault="000D603B" w:rsidP="005D1715">
      <w:pPr>
        <w:jc w:val="both"/>
        <w:rPr>
          <w:rFonts w:asciiTheme="minorHAnsi" w:hAnsiTheme="minorHAnsi"/>
          <w:b/>
          <w:i/>
          <w:sz w:val="20"/>
          <w:u w:val="single"/>
        </w:rPr>
      </w:pPr>
    </w:p>
    <w:p w:rsidR="000D603B" w:rsidRDefault="000D603B" w:rsidP="005D1715">
      <w:pPr>
        <w:jc w:val="both"/>
        <w:rPr>
          <w:rFonts w:asciiTheme="minorHAnsi" w:hAnsiTheme="minorHAnsi"/>
          <w:b/>
          <w:i/>
          <w:sz w:val="20"/>
          <w:u w:val="single"/>
        </w:rPr>
      </w:pPr>
    </w:p>
    <w:p w:rsidR="005D1715" w:rsidRPr="005D1715" w:rsidRDefault="005D1715" w:rsidP="005D1715">
      <w:pPr>
        <w:jc w:val="both"/>
        <w:rPr>
          <w:rFonts w:asciiTheme="minorHAnsi" w:hAnsiTheme="minorHAnsi"/>
          <w:b/>
          <w:i/>
          <w:sz w:val="20"/>
          <w:u w:val="single"/>
          <w:lang w:val="ka-GE"/>
        </w:rPr>
      </w:pPr>
      <w:r w:rsidRPr="005D1715">
        <w:rPr>
          <w:rFonts w:asciiTheme="minorHAnsi" w:hAnsiTheme="minorHAnsi"/>
          <w:b/>
          <w:i/>
          <w:sz w:val="20"/>
          <w:u w:val="single"/>
        </w:rPr>
        <w:lastRenderedPageBreak/>
        <w:t>Chart</w:t>
      </w:r>
      <w:r w:rsidRPr="005D1715">
        <w:rPr>
          <w:rFonts w:asciiTheme="minorHAnsi" w:hAnsiTheme="minorHAnsi"/>
          <w:b/>
          <w:i/>
          <w:sz w:val="20"/>
          <w:u w:val="single"/>
          <w:lang w:val="ka-GE"/>
        </w:rPr>
        <w:t xml:space="preserve"> #12. Future intentions with regard to graduates of vocational sc</w:t>
      </w:r>
      <w:r w:rsidRPr="005D1715">
        <w:rPr>
          <w:rFonts w:asciiTheme="minorHAnsi" w:hAnsiTheme="minorHAnsi"/>
          <w:b/>
          <w:i/>
          <w:sz w:val="20"/>
          <w:u w:val="single"/>
        </w:rPr>
        <w:t>hools</w:t>
      </w:r>
    </w:p>
    <w:p w:rsidR="00CF6157" w:rsidRDefault="0010030C" w:rsidP="00666068">
      <w:pPr>
        <w:spacing w:before="240"/>
        <w:jc w:val="both"/>
        <w:rPr>
          <w:rFonts w:ascii="Sylfaen" w:hAnsi="Sylfaen"/>
          <w:sz w:val="20"/>
          <w:szCs w:val="20"/>
          <w:lang w:val="ka-GE"/>
        </w:rPr>
      </w:pPr>
      <w:r w:rsidRPr="00A93386">
        <w:rPr>
          <w:rFonts w:ascii="Sylfaen" w:hAnsi="Sylfaen"/>
          <w:noProof/>
          <w:sz w:val="20"/>
        </w:rPr>
        <w:drawing>
          <wp:inline distT="0" distB="0" distL="0" distR="0" wp14:anchorId="0062FC25" wp14:editId="706FBAF4">
            <wp:extent cx="5943600" cy="253365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B697B" w:rsidRPr="005D1715" w:rsidRDefault="0010030C" w:rsidP="00300CAA">
      <w:pPr>
        <w:spacing w:before="240"/>
        <w:jc w:val="right"/>
        <w:rPr>
          <w:rFonts w:asciiTheme="minorHAnsi" w:hAnsiTheme="minorHAnsi"/>
          <w:sz w:val="20"/>
          <w:szCs w:val="20"/>
          <w:lang w:val="ka-GE"/>
        </w:rPr>
      </w:pPr>
      <w:r w:rsidRPr="005D1715">
        <w:rPr>
          <w:rFonts w:asciiTheme="minorHAnsi" w:hAnsiTheme="minorHAnsi"/>
          <w:sz w:val="20"/>
          <w:lang w:val="ka-GE"/>
        </w:rPr>
        <w:t>N=297</w:t>
      </w:r>
    </w:p>
    <w:p w:rsidR="007F48C8" w:rsidRPr="005D1715" w:rsidRDefault="007F48C8" w:rsidP="007F48C8">
      <w:pPr>
        <w:pStyle w:val="Body"/>
        <w:spacing w:line="276" w:lineRule="auto"/>
        <w:rPr>
          <w:rFonts w:asciiTheme="minorHAnsi" w:hAnsiTheme="minorHAnsi"/>
          <w:sz w:val="28"/>
          <w:szCs w:val="28"/>
          <w:lang w:val="ka-GE"/>
        </w:rPr>
      </w:pPr>
    </w:p>
    <w:p w:rsidR="0038057F" w:rsidRPr="005D1715" w:rsidRDefault="007F48C8" w:rsidP="005D1715">
      <w:pPr>
        <w:pStyle w:val="Heading11"/>
        <w:spacing w:line="276" w:lineRule="auto"/>
        <w:rPr>
          <w:rFonts w:asciiTheme="minorHAnsi" w:hAnsiTheme="minorHAnsi"/>
          <w:sz w:val="28"/>
          <w:szCs w:val="28"/>
          <w:lang w:val="ka-GE"/>
        </w:rPr>
      </w:pPr>
      <w:bookmarkStart w:id="24" w:name="_Toc438201794"/>
      <w:r w:rsidRPr="005D1715">
        <w:rPr>
          <w:rFonts w:asciiTheme="minorHAnsi" w:hAnsiTheme="minorHAnsi" w:cs="Sylfaen"/>
          <w:sz w:val="28"/>
          <w:szCs w:val="28"/>
          <w:lang w:val="ka-GE"/>
        </w:rPr>
        <w:t xml:space="preserve">3.3. </w:t>
      </w:r>
      <w:r w:rsidR="005D1715" w:rsidRPr="005D1715">
        <w:rPr>
          <w:rFonts w:asciiTheme="minorHAnsi" w:hAnsiTheme="minorHAnsi" w:cs="Sylfaen"/>
          <w:sz w:val="28"/>
          <w:szCs w:val="28"/>
        </w:rPr>
        <w:t>Partner organizations of</w:t>
      </w:r>
      <w:r w:rsidR="005D1715" w:rsidRPr="005D1715">
        <w:rPr>
          <w:rFonts w:asciiTheme="minorHAnsi" w:hAnsiTheme="minorHAnsi" w:cs="Sylfaen"/>
          <w:sz w:val="28"/>
          <w:szCs w:val="28"/>
          <w:lang w:val="ka-GE"/>
        </w:rPr>
        <w:t xml:space="preserve"> vocational schools </w:t>
      </w:r>
      <w:r w:rsidR="005D1715" w:rsidRPr="005D1715">
        <w:rPr>
          <w:rFonts w:asciiTheme="minorHAnsi" w:hAnsiTheme="minorHAnsi" w:cs="Sylfaen"/>
          <w:sz w:val="28"/>
          <w:szCs w:val="28"/>
        </w:rPr>
        <w:t>and employers</w:t>
      </w:r>
      <w:bookmarkEnd w:id="24"/>
    </w:p>
    <w:p w:rsidR="0038057F" w:rsidRPr="005D1715" w:rsidRDefault="0038057F" w:rsidP="0038057F">
      <w:pPr>
        <w:pStyle w:val="Body"/>
        <w:spacing w:line="276" w:lineRule="auto"/>
        <w:rPr>
          <w:rFonts w:asciiTheme="minorHAnsi" w:hAnsiTheme="minorHAnsi"/>
          <w:lang w:val="ka-GE"/>
        </w:rPr>
      </w:pPr>
    </w:p>
    <w:p w:rsidR="005D1715" w:rsidRPr="005D1715" w:rsidRDefault="0038057F" w:rsidP="005D1715">
      <w:pPr>
        <w:pStyle w:val="Heading31"/>
        <w:rPr>
          <w:rFonts w:asciiTheme="minorHAnsi" w:hAnsiTheme="minorHAnsi" w:cs="Sylfaen"/>
          <w:sz w:val="22"/>
          <w:szCs w:val="22"/>
        </w:rPr>
      </w:pPr>
      <w:bookmarkStart w:id="25" w:name="_Toc438201795"/>
      <w:r w:rsidRPr="005D1715">
        <w:rPr>
          <w:rFonts w:asciiTheme="minorHAnsi" w:hAnsiTheme="minorHAnsi" w:cs="Sylfaen"/>
          <w:sz w:val="22"/>
          <w:szCs w:val="22"/>
          <w:lang w:val="ka-GE"/>
        </w:rPr>
        <w:t xml:space="preserve">3.3.1. </w:t>
      </w:r>
      <w:r w:rsidR="005D1715" w:rsidRPr="005D1715">
        <w:rPr>
          <w:rFonts w:asciiTheme="minorHAnsi" w:hAnsiTheme="minorHAnsi" w:cs="Sylfaen"/>
          <w:sz w:val="22"/>
          <w:szCs w:val="22"/>
        </w:rPr>
        <w:t>Nature and regularity of  partnership</w:t>
      </w:r>
      <w:bookmarkEnd w:id="25"/>
    </w:p>
    <w:p w:rsidR="0038057F" w:rsidRPr="005D1715" w:rsidRDefault="0038057F" w:rsidP="005D1715">
      <w:pPr>
        <w:pStyle w:val="Heading31"/>
        <w:rPr>
          <w:rFonts w:asciiTheme="minorHAnsi" w:hAnsiTheme="minorHAnsi"/>
          <w:sz w:val="20"/>
          <w:lang w:val="ka-GE"/>
        </w:rPr>
      </w:pPr>
    </w:p>
    <w:p w:rsidR="005D1715" w:rsidRPr="005D1715" w:rsidRDefault="005D1715" w:rsidP="000D603B">
      <w:pPr>
        <w:pStyle w:val="Body"/>
        <w:spacing w:line="276" w:lineRule="auto"/>
        <w:jc w:val="both"/>
        <w:rPr>
          <w:rFonts w:asciiTheme="minorHAnsi" w:hAnsiTheme="minorHAnsi"/>
          <w:sz w:val="22"/>
          <w:szCs w:val="22"/>
        </w:rPr>
      </w:pPr>
      <w:r w:rsidRPr="005D1715">
        <w:rPr>
          <w:rFonts w:asciiTheme="minorHAnsi" w:hAnsiTheme="minorHAnsi"/>
          <w:sz w:val="22"/>
          <w:szCs w:val="22"/>
        </w:rPr>
        <w:t xml:space="preserve">Among the interviewed respondents, 31 companies have partner vocational schools. The study showed that the initiator of the partnership can be the company itself or the vocational school. Experience of receiving information on Open days, career forums, exhibitions and upcoming internship in the industry differs among the interviewees; some of them never receive this type of information and others receive updated information in a timely and regular manner. </w:t>
      </w:r>
    </w:p>
    <w:p w:rsidR="005D1715" w:rsidRPr="005D1715" w:rsidRDefault="005D1715" w:rsidP="005D1715">
      <w:pPr>
        <w:spacing w:before="240"/>
        <w:jc w:val="both"/>
        <w:rPr>
          <w:rFonts w:asciiTheme="minorHAnsi" w:hAnsiTheme="minorHAnsi"/>
          <w:b/>
          <w:i/>
          <w:sz w:val="20"/>
          <w:szCs w:val="20"/>
          <w:u w:val="single"/>
          <w:lang w:val="ka-GE"/>
        </w:rPr>
      </w:pPr>
      <w:r w:rsidRPr="005D1715">
        <w:rPr>
          <w:rFonts w:asciiTheme="minorHAnsi" w:hAnsiTheme="minorHAnsi"/>
          <w:b/>
          <w:i/>
          <w:sz w:val="20"/>
          <w:u w:val="single"/>
        </w:rPr>
        <w:t>Table</w:t>
      </w:r>
      <w:r w:rsidR="0060412B">
        <w:rPr>
          <w:rFonts w:asciiTheme="minorHAnsi" w:hAnsiTheme="minorHAnsi"/>
          <w:b/>
          <w:i/>
          <w:sz w:val="20"/>
          <w:u w:val="single"/>
          <w:lang w:val="ka-GE"/>
        </w:rPr>
        <w:t xml:space="preserve"> #</w:t>
      </w:r>
      <w:r w:rsidR="0060412B">
        <w:rPr>
          <w:rFonts w:asciiTheme="minorHAnsi" w:hAnsiTheme="minorHAnsi"/>
          <w:b/>
          <w:i/>
          <w:sz w:val="20"/>
          <w:u w:val="single"/>
        </w:rPr>
        <w:t>3</w:t>
      </w:r>
      <w:r w:rsidRPr="005D1715">
        <w:rPr>
          <w:rFonts w:asciiTheme="minorHAnsi" w:hAnsiTheme="minorHAnsi"/>
          <w:b/>
          <w:i/>
          <w:sz w:val="20"/>
          <w:u w:val="single"/>
          <w:lang w:val="ka-GE"/>
        </w:rPr>
        <w:t>. Initiator of partnership between the company and vocatio</w:t>
      </w:r>
      <w:r w:rsidRPr="005D1715">
        <w:rPr>
          <w:rFonts w:asciiTheme="minorHAnsi" w:hAnsiTheme="minorHAnsi"/>
          <w:b/>
          <w:i/>
          <w:sz w:val="20"/>
          <w:u w:val="single"/>
        </w:rPr>
        <w:t>nal school</w:t>
      </w:r>
    </w:p>
    <w:tbl>
      <w:tblPr>
        <w:tblW w:w="5000" w:type="pct"/>
        <w:tblCellMar>
          <w:left w:w="0" w:type="dxa"/>
          <w:right w:w="0" w:type="dxa"/>
        </w:tblCellMar>
        <w:tblLook w:val="04A0" w:firstRow="1" w:lastRow="0" w:firstColumn="1" w:lastColumn="0" w:noHBand="0" w:noVBand="1"/>
      </w:tblPr>
      <w:tblGrid>
        <w:gridCol w:w="6745"/>
        <w:gridCol w:w="2600"/>
      </w:tblGrid>
      <w:tr w:rsidR="00932415" w:rsidRPr="0090242D" w:rsidTr="0038057F">
        <w:trPr>
          <w:trHeight w:val="20"/>
        </w:trPr>
        <w:tc>
          <w:tcPr>
            <w:tcW w:w="3609" w:type="pct"/>
            <w:tcBorders>
              <w:top w:val="single" w:sz="4" w:space="0" w:color="F2F2F2" w:themeColor="background1" w:themeShade="F2"/>
              <w:left w:val="single" w:sz="4" w:space="0" w:color="F2F2F2" w:themeColor="background1" w:themeShade="F2"/>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932415" w:rsidRPr="00CB7BBF" w:rsidRDefault="00CB7BBF" w:rsidP="00CB7BBF">
            <w:pPr>
              <w:spacing w:after="0"/>
              <w:jc w:val="center"/>
              <w:rPr>
                <w:rFonts w:asciiTheme="minorHAnsi" w:hAnsiTheme="minorHAnsi" w:cstheme="minorBidi"/>
                <w:b/>
                <w:bCs/>
                <w:sz w:val="20"/>
                <w:szCs w:val="20"/>
              </w:rPr>
            </w:pPr>
            <w:r w:rsidRPr="00CB7BBF">
              <w:rPr>
                <w:rFonts w:asciiTheme="minorHAnsi" w:hAnsiTheme="minorHAnsi" w:cstheme="minorBidi"/>
                <w:b/>
                <w:bCs/>
                <w:sz w:val="20"/>
                <w:szCs w:val="20"/>
              </w:rPr>
              <w:t>Initiative of collaboration</w:t>
            </w:r>
          </w:p>
        </w:tc>
        <w:tc>
          <w:tcPr>
            <w:tcW w:w="1391" w:type="pct"/>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932415" w:rsidRPr="0090242D" w:rsidRDefault="00932415" w:rsidP="008D51D0">
            <w:pPr>
              <w:spacing w:after="0"/>
              <w:jc w:val="center"/>
              <w:rPr>
                <w:rFonts w:ascii="Sylfaen" w:eastAsia="Times New Roman" w:hAnsi="Sylfaen"/>
                <w:b/>
                <w:sz w:val="16"/>
                <w:szCs w:val="20"/>
                <w:lang w:val="ka-GE"/>
              </w:rPr>
            </w:pPr>
            <w:r>
              <w:rPr>
                <w:rFonts w:ascii="Sylfaen" w:hAnsi="Sylfaen" w:cs="Sylfaen"/>
                <w:b/>
                <w:sz w:val="16"/>
                <w:szCs w:val="20"/>
                <w:lang w:val="ka-GE"/>
              </w:rPr>
              <w:t>N=31</w:t>
            </w:r>
          </w:p>
        </w:tc>
      </w:tr>
      <w:tr w:rsidR="00CB7BBF" w:rsidRPr="0090242D" w:rsidTr="00300CAA">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CB7BBF" w:rsidRPr="001B7B21" w:rsidRDefault="00CB7BBF" w:rsidP="00CB7BBF">
            <w:pPr>
              <w:spacing w:after="0"/>
              <w:rPr>
                <w:rFonts w:asciiTheme="minorHAnsi" w:hAnsiTheme="minorHAnsi"/>
                <w:iCs/>
                <w:sz w:val="20"/>
                <w:szCs w:val="20"/>
              </w:rPr>
            </w:pPr>
            <w:r w:rsidRPr="001B7B21">
              <w:rPr>
                <w:rFonts w:asciiTheme="minorHAnsi" w:hAnsiTheme="minorHAnsi"/>
                <w:iCs/>
                <w:sz w:val="20"/>
                <w:szCs w:val="20"/>
              </w:rPr>
              <w:t>Mainly the collaboration initiative comes from our company</w:t>
            </w:r>
          </w:p>
        </w:tc>
        <w:tc>
          <w:tcPr>
            <w:tcW w:w="1391"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hideMark/>
          </w:tcPr>
          <w:p w:rsidR="00CB7BBF" w:rsidRPr="0090242D" w:rsidRDefault="00CB7BBF" w:rsidP="00CB7BBF">
            <w:pPr>
              <w:spacing w:after="0"/>
              <w:jc w:val="center"/>
              <w:rPr>
                <w:rFonts w:ascii="Sylfaen" w:hAnsi="Sylfaen"/>
                <w:sz w:val="20"/>
                <w:szCs w:val="20"/>
              </w:rPr>
            </w:pPr>
            <w:r>
              <w:rPr>
                <w:rFonts w:ascii="Sylfaen" w:hAnsi="Sylfaen"/>
                <w:sz w:val="20"/>
                <w:szCs w:val="20"/>
                <w:lang w:val="ka-GE"/>
              </w:rPr>
              <w:t>10</w:t>
            </w:r>
          </w:p>
        </w:tc>
      </w:tr>
      <w:tr w:rsidR="00CB7BBF" w:rsidRPr="0090242D" w:rsidTr="00300CAA">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FFFFFF"/>
            <w:tcMar>
              <w:top w:w="15" w:type="dxa"/>
              <w:left w:w="108" w:type="dxa"/>
              <w:bottom w:w="0" w:type="dxa"/>
              <w:right w:w="108" w:type="dxa"/>
            </w:tcMar>
          </w:tcPr>
          <w:p w:rsidR="00CB7BBF" w:rsidRPr="001B7B21" w:rsidRDefault="00CB7BBF" w:rsidP="00CB7BBF">
            <w:pPr>
              <w:spacing w:after="0"/>
              <w:rPr>
                <w:rFonts w:asciiTheme="minorHAnsi" w:hAnsiTheme="minorHAnsi"/>
                <w:iCs/>
                <w:sz w:val="20"/>
                <w:szCs w:val="20"/>
              </w:rPr>
            </w:pPr>
            <w:r w:rsidRPr="001B7B21">
              <w:rPr>
                <w:rFonts w:asciiTheme="minorHAnsi" w:hAnsiTheme="minorHAnsi"/>
                <w:iCs/>
                <w:sz w:val="20"/>
                <w:szCs w:val="20"/>
              </w:rPr>
              <w:t xml:space="preserve">Mainly the collaboration initiative comes from </w:t>
            </w:r>
            <w:r w:rsidRPr="001B7B21">
              <w:rPr>
                <w:rFonts w:asciiTheme="minorHAnsi" w:hAnsiTheme="minorHAnsi" w:cs="Sylfaen"/>
                <w:sz w:val="20"/>
                <w:szCs w:val="20"/>
              </w:rPr>
              <w:t>vocational schools</w:t>
            </w:r>
          </w:p>
        </w:tc>
        <w:tc>
          <w:tcPr>
            <w:tcW w:w="1391"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hideMark/>
          </w:tcPr>
          <w:p w:rsidR="00CB7BBF" w:rsidRPr="0090242D" w:rsidRDefault="00CB7BBF" w:rsidP="00CB7BBF">
            <w:pPr>
              <w:spacing w:after="0"/>
              <w:jc w:val="center"/>
              <w:rPr>
                <w:rFonts w:ascii="Sylfaen" w:hAnsi="Sylfaen"/>
                <w:sz w:val="20"/>
                <w:szCs w:val="20"/>
              </w:rPr>
            </w:pPr>
            <w:r>
              <w:rPr>
                <w:rFonts w:ascii="Sylfaen" w:hAnsi="Sylfaen"/>
                <w:sz w:val="20"/>
                <w:szCs w:val="20"/>
                <w:lang w:val="ka-GE"/>
              </w:rPr>
              <w:t>12</w:t>
            </w:r>
          </w:p>
        </w:tc>
      </w:tr>
      <w:tr w:rsidR="00CB7BBF" w:rsidRPr="0090242D" w:rsidTr="00300CAA">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CB7BBF" w:rsidRPr="001B7B21" w:rsidRDefault="00CB7BBF" w:rsidP="00CB7BBF">
            <w:pPr>
              <w:spacing w:after="0"/>
              <w:rPr>
                <w:rFonts w:asciiTheme="minorHAnsi" w:hAnsiTheme="minorHAnsi"/>
                <w:iCs/>
                <w:sz w:val="20"/>
                <w:szCs w:val="20"/>
              </w:rPr>
            </w:pPr>
            <w:r w:rsidRPr="001B7B21">
              <w:rPr>
                <w:rFonts w:asciiTheme="minorHAnsi" w:hAnsiTheme="minorHAnsi"/>
                <w:iCs/>
                <w:sz w:val="20"/>
                <w:szCs w:val="20"/>
              </w:rPr>
              <w:t>Mainly both sides equally show initiative</w:t>
            </w:r>
          </w:p>
        </w:tc>
        <w:tc>
          <w:tcPr>
            <w:tcW w:w="1391"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hideMark/>
          </w:tcPr>
          <w:p w:rsidR="00CB7BBF" w:rsidRPr="0090242D" w:rsidRDefault="00CB7BBF" w:rsidP="00CB7BBF">
            <w:pPr>
              <w:spacing w:after="0"/>
              <w:jc w:val="center"/>
              <w:rPr>
                <w:rFonts w:ascii="Sylfaen" w:hAnsi="Sylfaen"/>
                <w:sz w:val="20"/>
                <w:szCs w:val="20"/>
              </w:rPr>
            </w:pPr>
            <w:r>
              <w:rPr>
                <w:rFonts w:ascii="Sylfaen" w:hAnsi="Sylfaen"/>
                <w:sz w:val="20"/>
                <w:szCs w:val="20"/>
                <w:lang w:val="ka-GE"/>
              </w:rPr>
              <w:t>9</w:t>
            </w:r>
          </w:p>
        </w:tc>
      </w:tr>
    </w:tbl>
    <w:p w:rsidR="00300CAA" w:rsidRPr="005D1715" w:rsidRDefault="005D1715" w:rsidP="005D1715">
      <w:pPr>
        <w:spacing w:before="240"/>
        <w:jc w:val="both"/>
        <w:rPr>
          <w:rFonts w:asciiTheme="minorHAnsi" w:hAnsiTheme="minorHAnsi"/>
          <w:b/>
          <w:i/>
          <w:sz w:val="20"/>
          <w:szCs w:val="20"/>
          <w:u w:val="single"/>
        </w:rPr>
      </w:pPr>
      <w:r w:rsidRPr="005D1715">
        <w:rPr>
          <w:rFonts w:asciiTheme="minorHAnsi" w:hAnsiTheme="minorHAnsi"/>
          <w:b/>
          <w:i/>
          <w:sz w:val="20"/>
          <w:u w:val="single"/>
        </w:rPr>
        <w:t xml:space="preserve">Table </w:t>
      </w:r>
      <w:r w:rsidR="0060412B">
        <w:rPr>
          <w:rFonts w:asciiTheme="minorHAnsi" w:hAnsiTheme="minorHAnsi"/>
          <w:b/>
          <w:i/>
          <w:sz w:val="20"/>
          <w:u w:val="single"/>
          <w:lang w:val="ka-GE"/>
        </w:rPr>
        <w:t>#</w:t>
      </w:r>
      <w:r w:rsidR="0060412B">
        <w:rPr>
          <w:rFonts w:asciiTheme="minorHAnsi" w:hAnsiTheme="minorHAnsi"/>
          <w:b/>
          <w:i/>
          <w:sz w:val="20"/>
          <w:u w:val="single"/>
        </w:rPr>
        <w:t>4</w:t>
      </w:r>
      <w:r w:rsidRPr="005D1715">
        <w:rPr>
          <w:rFonts w:asciiTheme="minorHAnsi" w:hAnsiTheme="minorHAnsi"/>
          <w:b/>
          <w:i/>
          <w:sz w:val="20"/>
          <w:u w:val="single"/>
          <w:lang w:val="ka-GE"/>
        </w:rPr>
        <w:t xml:space="preserve">. </w:t>
      </w:r>
      <w:r w:rsidRPr="005D1715">
        <w:rPr>
          <w:rFonts w:asciiTheme="minorHAnsi" w:hAnsiTheme="minorHAnsi"/>
          <w:b/>
          <w:i/>
          <w:sz w:val="20"/>
          <w:u w:val="single"/>
        </w:rPr>
        <w:t>Regularity and ways of receiving information about various activities planned in vocational schools</w:t>
      </w:r>
    </w:p>
    <w:tbl>
      <w:tblPr>
        <w:tblW w:w="5000" w:type="pct"/>
        <w:tblCellMar>
          <w:left w:w="0" w:type="dxa"/>
          <w:right w:w="0" w:type="dxa"/>
        </w:tblCellMar>
        <w:tblLook w:val="04A0" w:firstRow="1" w:lastRow="0" w:firstColumn="1" w:lastColumn="0" w:noHBand="0" w:noVBand="1"/>
      </w:tblPr>
      <w:tblGrid>
        <w:gridCol w:w="6745"/>
        <w:gridCol w:w="2600"/>
      </w:tblGrid>
      <w:tr w:rsidR="00300CAA" w:rsidRPr="0090242D" w:rsidTr="0038057F">
        <w:trPr>
          <w:trHeight w:val="20"/>
        </w:trPr>
        <w:tc>
          <w:tcPr>
            <w:tcW w:w="3609" w:type="pct"/>
            <w:tcBorders>
              <w:top w:val="single" w:sz="4" w:space="0" w:color="F2F2F2" w:themeColor="background1" w:themeShade="F2"/>
              <w:left w:val="single" w:sz="4" w:space="0" w:color="F2F2F2" w:themeColor="background1" w:themeShade="F2"/>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300CAA" w:rsidRPr="00CB7BBF" w:rsidRDefault="00CB7BBF" w:rsidP="008D51D0">
            <w:pPr>
              <w:spacing w:after="0"/>
              <w:jc w:val="center"/>
              <w:rPr>
                <w:rFonts w:asciiTheme="minorHAnsi" w:hAnsiTheme="minorHAnsi"/>
                <w:b/>
                <w:bCs/>
                <w:sz w:val="20"/>
                <w:szCs w:val="20"/>
              </w:rPr>
            </w:pPr>
            <w:r w:rsidRPr="00CB7BBF">
              <w:rPr>
                <w:rFonts w:asciiTheme="minorHAnsi" w:hAnsiTheme="minorHAnsi"/>
                <w:b/>
                <w:bCs/>
                <w:sz w:val="20"/>
                <w:szCs w:val="20"/>
              </w:rPr>
              <w:t>Provision of information</w:t>
            </w:r>
          </w:p>
        </w:tc>
        <w:tc>
          <w:tcPr>
            <w:tcW w:w="1391" w:type="pct"/>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300CAA" w:rsidRPr="00300CAA" w:rsidRDefault="00300CAA" w:rsidP="008D51D0">
            <w:pPr>
              <w:spacing w:after="0"/>
              <w:jc w:val="center"/>
              <w:rPr>
                <w:rFonts w:ascii="Sylfaen" w:eastAsia="Times New Roman" w:hAnsi="Sylfaen"/>
                <w:b/>
                <w:sz w:val="20"/>
                <w:szCs w:val="20"/>
                <w:lang w:val="ka-GE"/>
              </w:rPr>
            </w:pPr>
            <w:r w:rsidRPr="00300CAA">
              <w:rPr>
                <w:rFonts w:ascii="Sylfaen" w:hAnsi="Sylfaen" w:cs="Sylfaen"/>
                <w:b/>
                <w:sz w:val="20"/>
                <w:szCs w:val="20"/>
                <w:lang w:val="ka-GE"/>
              </w:rPr>
              <w:t>N=31</w:t>
            </w:r>
          </w:p>
        </w:tc>
      </w:tr>
      <w:tr w:rsidR="008E0DF7" w:rsidRPr="0090242D" w:rsidTr="008D51D0">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auto"/>
            <w:tcMar>
              <w:top w:w="15" w:type="dxa"/>
              <w:left w:w="108" w:type="dxa"/>
              <w:bottom w:w="0" w:type="dxa"/>
              <w:right w:w="108" w:type="dxa"/>
            </w:tcMar>
          </w:tcPr>
          <w:p w:rsidR="008E0DF7" w:rsidRPr="001B7B21" w:rsidRDefault="008E0DF7" w:rsidP="008E0DF7">
            <w:pPr>
              <w:spacing w:after="0"/>
              <w:rPr>
                <w:rFonts w:asciiTheme="minorHAnsi" w:hAnsiTheme="minorHAnsi"/>
                <w:iCs/>
                <w:sz w:val="20"/>
                <w:szCs w:val="20"/>
              </w:rPr>
            </w:pPr>
            <w:r w:rsidRPr="001B7B21">
              <w:rPr>
                <w:rFonts w:asciiTheme="minorHAnsi" w:hAnsiTheme="minorHAnsi"/>
                <w:iCs/>
                <w:sz w:val="20"/>
                <w:szCs w:val="20"/>
              </w:rPr>
              <w:t xml:space="preserve">No information is received whatsoever </w:t>
            </w:r>
          </w:p>
        </w:tc>
        <w:tc>
          <w:tcPr>
            <w:tcW w:w="1391" w:type="pct"/>
            <w:tcBorders>
              <w:top w:val="single" w:sz="4" w:space="0" w:color="F2F2F2"/>
              <w:left w:val="single" w:sz="4" w:space="0" w:color="F2F2F2"/>
              <w:bottom w:val="single" w:sz="4" w:space="0" w:color="F2F2F2"/>
              <w:right w:val="single" w:sz="4" w:space="0" w:color="F2F2F2"/>
            </w:tcBorders>
            <w:shd w:val="clear" w:color="auto" w:fill="auto"/>
            <w:tcMar>
              <w:top w:w="15" w:type="dxa"/>
              <w:left w:w="15" w:type="dxa"/>
              <w:bottom w:w="0" w:type="dxa"/>
              <w:right w:w="15" w:type="dxa"/>
            </w:tcMar>
            <w:vAlign w:val="center"/>
          </w:tcPr>
          <w:p w:rsidR="008E0DF7" w:rsidRPr="00300CAA" w:rsidRDefault="008E0DF7" w:rsidP="008E0DF7">
            <w:pPr>
              <w:spacing w:after="0"/>
              <w:jc w:val="center"/>
              <w:rPr>
                <w:rFonts w:ascii="Sylfaen" w:hAnsi="Sylfaen"/>
                <w:sz w:val="20"/>
                <w:szCs w:val="20"/>
                <w:lang w:val="ka-GE"/>
              </w:rPr>
            </w:pPr>
            <w:r w:rsidRPr="00300CAA">
              <w:rPr>
                <w:rFonts w:ascii="Sylfaen" w:hAnsi="Sylfaen"/>
                <w:sz w:val="20"/>
                <w:szCs w:val="20"/>
                <w:lang w:val="ka-GE"/>
              </w:rPr>
              <w:t>13</w:t>
            </w:r>
          </w:p>
        </w:tc>
      </w:tr>
      <w:tr w:rsidR="008E0DF7" w:rsidRPr="0090242D" w:rsidTr="008D51D0">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8E0DF7" w:rsidRPr="001B7B21" w:rsidRDefault="008E0DF7" w:rsidP="008E0DF7">
            <w:pPr>
              <w:spacing w:after="0"/>
              <w:rPr>
                <w:rFonts w:asciiTheme="minorHAnsi" w:hAnsiTheme="minorHAnsi"/>
                <w:iCs/>
                <w:sz w:val="20"/>
                <w:szCs w:val="20"/>
              </w:rPr>
            </w:pPr>
            <w:r w:rsidRPr="001B7B21">
              <w:rPr>
                <w:rFonts w:asciiTheme="minorHAnsi" w:hAnsiTheme="minorHAnsi"/>
                <w:iCs/>
                <w:sz w:val="20"/>
                <w:szCs w:val="20"/>
              </w:rPr>
              <w:t xml:space="preserve">Always late </w:t>
            </w:r>
          </w:p>
        </w:tc>
        <w:tc>
          <w:tcPr>
            <w:tcW w:w="1391"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8E0DF7" w:rsidRPr="00300CAA" w:rsidRDefault="008E0DF7" w:rsidP="008E0DF7">
            <w:pPr>
              <w:spacing w:after="0"/>
              <w:jc w:val="center"/>
              <w:rPr>
                <w:rFonts w:ascii="Sylfaen" w:hAnsi="Sylfaen"/>
                <w:sz w:val="20"/>
                <w:szCs w:val="20"/>
                <w:lang w:val="ka-GE"/>
              </w:rPr>
            </w:pPr>
            <w:r w:rsidRPr="00300CAA">
              <w:rPr>
                <w:rFonts w:ascii="Sylfaen" w:hAnsi="Sylfaen"/>
                <w:sz w:val="20"/>
                <w:szCs w:val="20"/>
                <w:lang w:val="ka-GE"/>
              </w:rPr>
              <w:t>1</w:t>
            </w:r>
          </w:p>
        </w:tc>
      </w:tr>
      <w:tr w:rsidR="008E0DF7" w:rsidRPr="0090242D" w:rsidTr="008D51D0">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auto"/>
            <w:tcMar>
              <w:top w:w="15" w:type="dxa"/>
              <w:left w:w="108" w:type="dxa"/>
              <w:bottom w:w="0" w:type="dxa"/>
              <w:right w:w="108" w:type="dxa"/>
            </w:tcMar>
          </w:tcPr>
          <w:p w:rsidR="008E0DF7" w:rsidRPr="001B7B21" w:rsidRDefault="008E0DF7" w:rsidP="008E0DF7">
            <w:pPr>
              <w:spacing w:after="0"/>
              <w:rPr>
                <w:rFonts w:asciiTheme="minorHAnsi" w:hAnsiTheme="minorHAnsi"/>
                <w:iCs/>
                <w:sz w:val="20"/>
                <w:szCs w:val="20"/>
              </w:rPr>
            </w:pPr>
            <w:r w:rsidRPr="001B7B21">
              <w:rPr>
                <w:rFonts w:asciiTheme="minorHAnsi" w:hAnsiTheme="minorHAnsi"/>
                <w:iCs/>
                <w:sz w:val="20"/>
                <w:szCs w:val="20"/>
              </w:rPr>
              <w:t xml:space="preserve">Generally on time </w:t>
            </w:r>
          </w:p>
        </w:tc>
        <w:tc>
          <w:tcPr>
            <w:tcW w:w="1391" w:type="pct"/>
            <w:tcBorders>
              <w:top w:val="single" w:sz="4" w:space="0" w:color="F2F2F2"/>
              <w:left w:val="single" w:sz="4" w:space="0" w:color="F2F2F2"/>
              <w:bottom w:val="single" w:sz="4" w:space="0" w:color="F2F2F2"/>
              <w:right w:val="single" w:sz="4" w:space="0" w:color="F2F2F2"/>
            </w:tcBorders>
            <w:shd w:val="clear" w:color="auto" w:fill="auto"/>
            <w:tcMar>
              <w:top w:w="15" w:type="dxa"/>
              <w:left w:w="15" w:type="dxa"/>
              <w:bottom w:w="0" w:type="dxa"/>
              <w:right w:w="15" w:type="dxa"/>
            </w:tcMar>
            <w:vAlign w:val="center"/>
          </w:tcPr>
          <w:p w:rsidR="008E0DF7" w:rsidRPr="00300CAA" w:rsidRDefault="008E0DF7" w:rsidP="008E0DF7">
            <w:pPr>
              <w:spacing w:after="0"/>
              <w:jc w:val="center"/>
              <w:rPr>
                <w:rFonts w:ascii="Sylfaen" w:hAnsi="Sylfaen"/>
                <w:sz w:val="20"/>
                <w:szCs w:val="20"/>
                <w:lang w:val="ka-GE"/>
              </w:rPr>
            </w:pPr>
            <w:r w:rsidRPr="00300CAA">
              <w:rPr>
                <w:rFonts w:ascii="Sylfaen" w:hAnsi="Sylfaen"/>
                <w:sz w:val="20"/>
                <w:szCs w:val="20"/>
                <w:lang w:val="ka-GE"/>
              </w:rPr>
              <w:t>13</w:t>
            </w:r>
          </w:p>
        </w:tc>
      </w:tr>
      <w:tr w:rsidR="008E0DF7" w:rsidRPr="0090242D" w:rsidTr="008D51D0">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8E0DF7" w:rsidRPr="001B7B21" w:rsidRDefault="008E0DF7" w:rsidP="008E0DF7">
            <w:pPr>
              <w:spacing w:after="0"/>
              <w:rPr>
                <w:rFonts w:asciiTheme="minorHAnsi" w:hAnsiTheme="minorHAnsi"/>
                <w:iCs/>
                <w:sz w:val="20"/>
                <w:szCs w:val="20"/>
              </w:rPr>
            </w:pPr>
            <w:r w:rsidRPr="001B7B21">
              <w:rPr>
                <w:rFonts w:asciiTheme="minorHAnsi" w:hAnsiTheme="minorHAnsi"/>
                <w:iCs/>
                <w:sz w:val="20"/>
                <w:szCs w:val="20"/>
              </w:rPr>
              <w:t xml:space="preserve">Always on time </w:t>
            </w:r>
          </w:p>
        </w:tc>
        <w:tc>
          <w:tcPr>
            <w:tcW w:w="1391"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8E0DF7" w:rsidRPr="00300CAA" w:rsidRDefault="008E0DF7" w:rsidP="008E0DF7">
            <w:pPr>
              <w:spacing w:after="0"/>
              <w:jc w:val="center"/>
              <w:rPr>
                <w:rFonts w:ascii="Sylfaen" w:hAnsi="Sylfaen"/>
                <w:sz w:val="20"/>
                <w:szCs w:val="20"/>
                <w:lang w:val="ka-GE"/>
              </w:rPr>
            </w:pPr>
            <w:r w:rsidRPr="00300CAA">
              <w:rPr>
                <w:rFonts w:ascii="Sylfaen" w:hAnsi="Sylfaen"/>
                <w:sz w:val="20"/>
                <w:szCs w:val="20"/>
                <w:lang w:val="ka-GE"/>
              </w:rPr>
              <w:t>4</w:t>
            </w:r>
          </w:p>
        </w:tc>
      </w:tr>
      <w:tr w:rsidR="008E0DF7" w:rsidRPr="0090242D" w:rsidTr="0038057F">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BFBFBF" w:themeFill="background1" w:themeFillShade="BF"/>
            <w:tcMar>
              <w:top w:w="15" w:type="dxa"/>
              <w:left w:w="108" w:type="dxa"/>
              <w:bottom w:w="0" w:type="dxa"/>
              <w:right w:w="108" w:type="dxa"/>
            </w:tcMar>
          </w:tcPr>
          <w:p w:rsidR="008E0DF7" w:rsidRPr="00CB7BBF" w:rsidRDefault="008E0DF7" w:rsidP="008E0DF7">
            <w:pPr>
              <w:spacing w:after="0" w:line="240" w:lineRule="auto"/>
              <w:jc w:val="center"/>
              <w:rPr>
                <w:rFonts w:asciiTheme="minorHAnsi" w:hAnsiTheme="minorHAnsi"/>
                <w:b/>
                <w:bCs/>
                <w:iCs/>
                <w:sz w:val="20"/>
                <w:szCs w:val="20"/>
              </w:rPr>
            </w:pPr>
            <w:r w:rsidRPr="00CB7BBF">
              <w:rPr>
                <w:rFonts w:asciiTheme="minorHAnsi" w:hAnsiTheme="minorHAnsi"/>
                <w:b/>
                <w:bCs/>
                <w:iCs/>
                <w:sz w:val="20"/>
                <w:szCs w:val="20"/>
              </w:rPr>
              <w:lastRenderedPageBreak/>
              <w:t>Ways of providing information</w:t>
            </w:r>
          </w:p>
        </w:tc>
        <w:tc>
          <w:tcPr>
            <w:tcW w:w="1391" w:type="pct"/>
            <w:tcBorders>
              <w:top w:val="single" w:sz="4" w:space="0" w:color="F2F2F2"/>
              <w:left w:val="single" w:sz="4" w:space="0" w:color="F2F2F2"/>
              <w:bottom w:val="single" w:sz="4" w:space="0" w:color="F2F2F2"/>
              <w:right w:val="single" w:sz="4" w:space="0" w:color="F2F2F2"/>
            </w:tcBorders>
            <w:shd w:val="clear" w:color="auto" w:fill="BFBFBF" w:themeFill="background1" w:themeFillShade="BF"/>
            <w:tcMar>
              <w:top w:w="15" w:type="dxa"/>
              <w:left w:w="15" w:type="dxa"/>
              <w:bottom w:w="0" w:type="dxa"/>
              <w:right w:w="15" w:type="dxa"/>
            </w:tcMar>
            <w:vAlign w:val="center"/>
          </w:tcPr>
          <w:p w:rsidR="008E0DF7" w:rsidRPr="00300CAA" w:rsidRDefault="008E0DF7" w:rsidP="008E0DF7">
            <w:pPr>
              <w:spacing w:after="0"/>
              <w:jc w:val="center"/>
              <w:rPr>
                <w:rFonts w:ascii="Sylfaen" w:hAnsi="Sylfaen"/>
                <w:sz w:val="20"/>
                <w:szCs w:val="20"/>
                <w:lang w:val="ka-GE"/>
              </w:rPr>
            </w:pPr>
            <w:r w:rsidRPr="00300CAA">
              <w:rPr>
                <w:rFonts w:ascii="Sylfaen" w:hAnsi="Sylfaen" w:cs="Sylfaen"/>
                <w:b/>
                <w:sz w:val="20"/>
                <w:szCs w:val="20"/>
                <w:lang w:val="ka-GE"/>
              </w:rPr>
              <w:t>N=16</w:t>
            </w:r>
          </w:p>
        </w:tc>
      </w:tr>
      <w:tr w:rsidR="008E0DF7" w:rsidRPr="0090242D" w:rsidTr="00300CAA">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auto"/>
            <w:tcMar>
              <w:top w:w="15" w:type="dxa"/>
              <w:left w:w="108" w:type="dxa"/>
              <w:bottom w:w="0" w:type="dxa"/>
              <w:right w:w="108" w:type="dxa"/>
            </w:tcMar>
          </w:tcPr>
          <w:p w:rsidR="008E0DF7" w:rsidRPr="001B7B21" w:rsidRDefault="008E0DF7" w:rsidP="008E0DF7">
            <w:pPr>
              <w:spacing w:after="0" w:line="240" w:lineRule="auto"/>
              <w:rPr>
                <w:rFonts w:asciiTheme="minorHAnsi" w:hAnsiTheme="minorHAnsi"/>
                <w:iCs/>
                <w:sz w:val="20"/>
                <w:szCs w:val="20"/>
              </w:rPr>
            </w:pPr>
            <w:r w:rsidRPr="001B7B21">
              <w:rPr>
                <w:rFonts w:asciiTheme="minorHAnsi" w:hAnsiTheme="minorHAnsi"/>
                <w:iCs/>
                <w:sz w:val="20"/>
                <w:szCs w:val="20"/>
              </w:rPr>
              <w:t xml:space="preserve">By regular meetings </w:t>
            </w:r>
          </w:p>
        </w:tc>
        <w:tc>
          <w:tcPr>
            <w:tcW w:w="1391" w:type="pct"/>
            <w:tcBorders>
              <w:top w:val="single" w:sz="4" w:space="0" w:color="F2F2F2"/>
              <w:left w:val="single" w:sz="4" w:space="0" w:color="F2F2F2"/>
              <w:bottom w:val="single" w:sz="4" w:space="0" w:color="F2F2F2"/>
              <w:right w:val="single" w:sz="4" w:space="0" w:color="F2F2F2"/>
            </w:tcBorders>
            <w:shd w:val="clear" w:color="auto" w:fill="auto"/>
            <w:tcMar>
              <w:top w:w="15" w:type="dxa"/>
              <w:left w:w="15" w:type="dxa"/>
              <w:bottom w:w="0" w:type="dxa"/>
              <w:right w:w="15" w:type="dxa"/>
            </w:tcMar>
            <w:vAlign w:val="center"/>
          </w:tcPr>
          <w:p w:rsidR="008E0DF7" w:rsidRPr="00300CAA" w:rsidRDefault="008E0DF7" w:rsidP="008E0DF7">
            <w:pPr>
              <w:spacing w:after="0"/>
              <w:jc w:val="center"/>
              <w:rPr>
                <w:rFonts w:ascii="Sylfaen" w:hAnsi="Sylfaen" w:cs="Sylfaen"/>
                <w:bCs/>
                <w:sz w:val="20"/>
                <w:szCs w:val="20"/>
                <w:lang w:val="ka-GE"/>
              </w:rPr>
            </w:pPr>
            <w:r w:rsidRPr="00300CAA">
              <w:rPr>
                <w:rFonts w:ascii="Sylfaen" w:hAnsi="Sylfaen" w:cs="Sylfaen"/>
                <w:bCs/>
                <w:sz w:val="20"/>
                <w:szCs w:val="20"/>
                <w:lang w:val="ka-GE"/>
              </w:rPr>
              <w:t>13</w:t>
            </w:r>
          </w:p>
        </w:tc>
      </w:tr>
      <w:tr w:rsidR="008E0DF7" w:rsidRPr="0090242D" w:rsidTr="00300CAA">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8E0DF7" w:rsidRPr="001B7B21" w:rsidRDefault="008E0DF7" w:rsidP="008E0DF7">
            <w:pPr>
              <w:spacing w:after="0" w:line="240" w:lineRule="auto"/>
              <w:rPr>
                <w:rFonts w:asciiTheme="minorHAnsi" w:hAnsiTheme="minorHAnsi"/>
                <w:iCs/>
                <w:sz w:val="20"/>
                <w:szCs w:val="20"/>
              </w:rPr>
            </w:pPr>
            <w:r w:rsidRPr="001B7B21">
              <w:rPr>
                <w:rFonts w:asciiTheme="minorHAnsi" w:hAnsiTheme="minorHAnsi"/>
                <w:iCs/>
                <w:sz w:val="20"/>
                <w:szCs w:val="20"/>
              </w:rPr>
              <w:t xml:space="preserve">By e-mail </w:t>
            </w:r>
          </w:p>
        </w:tc>
        <w:tc>
          <w:tcPr>
            <w:tcW w:w="1391"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vAlign w:val="center"/>
          </w:tcPr>
          <w:p w:rsidR="008E0DF7" w:rsidRPr="00300CAA" w:rsidRDefault="008E0DF7" w:rsidP="008E0DF7">
            <w:pPr>
              <w:spacing w:after="0"/>
              <w:jc w:val="center"/>
              <w:rPr>
                <w:rFonts w:ascii="Sylfaen" w:hAnsi="Sylfaen" w:cs="Sylfaen"/>
                <w:bCs/>
                <w:sz w:val="20"/>
                <w:szCs w:val="20"/>
                <w:lang w:val="ka-GE"/>
              </w:rPr>
            </w:pPr>
            <w:r w:rsidRPr="00300CAA">
              <w:rPr>
                <w:rFonts w:ascii="Sylfaen" w:hAnsi="Sylfaen" w:cs="Sylfaen"/>
                <w:bCs/>
                <w:sz w:val="20"/>
                <w:szCs w:val="20"/>
                <w:lang w:val="ka-GE"/>
              </w:rPr>
              <w:t>15</w:t>
            </w:r>
          </w:p>
        </w:tc>
      </w:tr>
      <w:tr w:rsidR="008E0DF7" w:rsidRPr="0090242D" w:rsidTr="00300CAA">
        <w:trPr>
          <w:trHeight w:val="20"/>
        </w:trPr>
        <w:tc>
          <w:tcPr>
            <w:tcW w:w="3609" w:type="pct"/>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tcPr>
          <w:p w:rsidR="008E0DF7" w:rsidRPr="001B7B21" w:rsidRDefault="008E0DF7" w:rsidP="008E0DF7">
            <w:pPr>
              <w:spacing w:after="0" w:line="240" w:lineRule="auto"/>
              <w:rPr>
                <w:rFonts w:asciiTheme="minorHAnsi" w:hAnsiTheme="minorHAnsi"/>
                <w:iCs/>
                <w:sz w:val="20"/>
                <w:szCs w:val="20"/>
              </w:rPr>
            </w:pPr>
            <w:r>
              <w:rPr>
                <w:rFonts w:asciiTheme="minorHAnsi" w:hAnsiTheme="minorHAnsi"/>
                <w:iCs/>
                <w:sz w:val="20"/>
                <w:szCs w:val="20"/>
              </w:rPr>
              <w:t>Other</w:t>
            </w:r>
          </w:p>
        </w:tc>
        <w:tc>
          <w:tcPr>
            <w:tcW w:w="1391" w:type="pct"/>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vAlign w:val="center"/>
          </w:tcPr>
          <w:p w:rsidR="008E0DF7" w:rsidRPr="00300CAA" w:rsidRDefault="008E0DF7" w:rsidP="008E0DF7">
            <w:pPr>
              <w:spacing w:after="0"/>
              <w:jc w:val="center"/>
              <w:rPr>
                <w:rFonts w:ascii="Sylfaen" w:hAnsi="Sylfaen" w:cs="Sylfaen"/>
                <w:bCs/>
                <w:sz w:val="20"/>
                <w:szCs w:val="20"/>
                <w:lang w:val="ka-GE"/>
              </w:rPr>
            </w:pPr>
            <w:r w:rsidRPr="00300CAA">
              <w:rPr>
                <w:rFonts w:ascii="Sylfaen" w:hAnsi="Sylfaen" w:cs="Sylfaen"/>
                <w:bCs/>
                <w:sz w:val="20"/>
                <w:szCs w:val="20"/>
                <w:lang w:val="ka-GE"/>
              </w:rPr>
              <w:t>1</w:t>
            </w:r>
          </w:p>
        </w:tc>
      </w:tr>
    </w:tbl>
    <w:p w:rsidR="0038057F" w:rsidRDefault="0038057F" w:rsidP="0038057F">
      <w:pPr>
        <w:pStyle w:val="Body"/>
        <w:spacing w:line="276" w:lineRule="auto"/>
        <w:rPr>
          <w:rFonts w:ascii="Sylfaen" w:hAnsi="Sylfaen"/>
          <w:lang w:val="ka-GE"/>
        </w:rPr>
      </w:pPr>
    </w:p>
    <w:p w:rsidR="005D1715" w:rsidRPr="005D1715" w:rsidRDefault="005D1715" w:rsidP="0038057F">
      <w:pPr>
        <w:pStyle w:val="Body"/>
        <w:spacing w:line="276" w:lineRule="auto"/>
        <w:rPr>
          <w:rFonts w:asciiTheme="minorHAnsi" w:hAnsiTheme="minorHAnsi"/>
          <w:lang w:val="ka-GE"/>
        </w:rPr>
      </w:pPr>
    </w:p>
    <w:p w:rsidR="0038057F" w:rsidRPr="005D1715" w:rsidRDefault="0038057F" w:rsidP="005D1715">
      <w:pPr>
        <w:pStyle w:val="Heading31"/>
        <w:rPr>
          <w:rFonts w:asciiTheme="minorHAnsi" w:hAnsiTheme="minorHAnsi" w:cs="Sylfaen"/>
          <w:sz w:val="22"/>
          <w:szCs w:val="22"/>
          <w:lang w:val="ka-GE"/>
        </w:rPr>
      </w:pPr>
      <w:bookmarkStart w:id="26" w:name="_Toc438201796"/>
      <w:r w:rsidRPr="005D1715">
        <w:rPr>
          <w:rFonts w:asciiTheme="minorHAnsi" w:hAnsiTheme="minorHAnsi" w:cs="Sylfaen"/>
          <w:sz w:val="22"/>
          <w:szCs w:val="22"/>
          <w:lang w:val="ka-GE"/>
        </w:rPr>
        <w:t xml:space="preserve">3.3.2. </w:t>
      </w:r>
      <w:r w:rsidR="005D1715" w:rsidRPr="005D1715">
        <w:rPr>
          <w:rFonts w:asciiTheme="minorHAnsi" w:hAnsiTheme="minorHAnsi" w:cs="Sylfaen"/>
          <w:sz w:val="22"/>
          <w:szCs w:val="22"/>
        </w:rPr>
        <w:t>Internships in the enterprise</w:t>
      </w:r>
      <w:bookmarkEnd w:id="26"/>
    </w:p>
    <w:p w:rsidR="0038057F" w:rsidRDefault="0038057F" w:rsidP="001A60CC">
      <w:pPr>
        <w:spacing w:before="240"/>
        <w:jc w:val="both"/>
        <w:rPr>
          <w:rFonts w:ascii="Sylfaen" w:hAnsi="Sylfaen"/>
          <w:sz w:val="20"/>
          <w:szCs w:val="20"/>
          <w:lang w:val="ka-GE"/>
        </w:rPr>
      </w:pPr>
    </w:p>
    <w:p w:rsidR="005D1715" w:rsidRPr="005D1715" w:rsidRDefault="005D1715" w:rsidP="000D603B">
      <w:pPr>
        <w:spacing w:before="240"/>
        <w:jc w:val="both"/>
        <w:rPr>
          <w:rFonts w:asciiTheme="minorHAnsi" w:hAnsiTheme="minorHAnsi"/>
          <w:szCs w:val="22"/>
        </w:rPr>
      </w:pPr>
      <w:r w:rsidRPr="005D1715">
        <w:rPr>
          <w:rFonts w:asciiTheme="minorHAnsi" w:hAnsiTheme="minorHAnsi"/>
          <w:szCs w:val="22"/>
          <w:lang w:val="ka-GE"/>
        </w:rPr>
        <w:t>Out of those companies, w</w:t>
      </w:r>
      <w:r w:rsidRPr="005D1715">
        <w:rPr>
          <w:rFonts w:asciiTheme="minorHAnsi" w:hAnsiTheme="minorHAnsi"/>
          <w:szCs w:val="22"/>
        </w:rPr>
        <w:t xml:space="preserve">ho have had some type of experience (23 employers) of collaboration with vocational schools, 10 companies say that they developed the content of internships on their own. In 6 cases, the content of the internship was created independently by the vocational school. In other cases, both sides participated in the process, but with one more than the other. </w:t>
      </w:r>
    </w:p>
    <w:p w:rsidR="005D1715" w:rsidRPr="005D1715" w:rsidRDefault="005D1715" w:rsidP="000D603B">
      <w:pPr>
        <w:spacing w:before="240"/>
        <w:jc w:val="both"/>
        <w:rPr>
          <w:rFonts w:asciiTheme="minorHAnsi" w:hAnsiTheme="minorHAnsi"/>
          <w:szCs w:val="22"/>
        </w:rPr>
      </w:pPr>
      <w:r w:rsidRPr="005D1715">
        <w:rPr>
          <w:rFonts w:asciiTheme="minorHAnsi" w:hAnsiTheme="minorHAnsi"/>
          <w:szCs w:val="22"/>
        </w:rPr>
        <w:t xml:space="preserve">While evaluating the internship process, the respondents mainly declare that they know the plan and the anticipated results in advance; that the internship supervisor runs the whole process smoothly and keeps the company management updated about its progress. Relatively lower number of interviewed companies has some experience in evaluating the students or providing suggestions to the internship supervisor on how to improve the results. Overall, these companies still outbalance the companies without such experience. </w:t>
      </w:r>
    </w:p>
    <w:p w:rsidR="005D1715" w:rsidRPr="005D1715" w:rsidRDefault="005D1715" w:rsidP="005D1715">
      <w:pPr>
        <w:spacing w:before="240"/>
        <w:jc w:val="both"/>
        <w:rPr>
          <w:rFonts w:asciiTheme="minorHAnsi" w:hAnsiTheme="minorHAnsi"/>
          <w:b/>
          <w:i/>
          <w:sz w:val="20"/>
          <w:szCs w:val="20"/>
          <w:u w:val="single"/>
          <w:lang w:val="ka-GE"/>
        </w:rPr>
      </w:pPr>
      <w:r w:rsidRPr="005D1715">
        <w:rPr>
          <w:rFonts w:asciiTheme="minorHAnsi" w:hAnsiTheme="minorHAnsi"/>
          <w:b/>
          <w:i/>
          <w:sz w:val="20"/>
          <w:u w:val="single"/>
        </w:rPr>
        <w:t>Table</w:t>
      </w:r>
      <w:r w:rsidR="0060412B">
        <w:rPr>
          <w:rFonts w:asciiTheme="minorHAnsi" w:hAnsiTheme="minorHAnsi"/>
          <w:b/>
          <w:i/>
          <w:sz w:val="20"/>
          <w:u w:val="single"/>
          <w:lang w:val="ka-GE"/>
        </w:rPr>
        <w:t xml:space="preserve"> #</w:t>
      </w:r>
      <w:r w:rsidR="0060412B">
        <w:rPr>
          <w:rFonts w:asciiTheme="minorHAnsi" w:hAnsiTheme="minorHAnsi"/>
          <w:b/>
          <w:i/>
          <w:sz w:val="20"/>
          <w:u w:val="single"/>
        </w:rPr>
        <w:t>5</w:t>
      </w:r>
      <w:r w:rsidRPr="005D1715">
        <w:rPr>
          <w:rFonts w:asciiTheme="minorHAnsi" w:hAnsiTheme="minorHAnsi"/>
          <w:b/>
          <w:i/>
          <w:sz w:val="20"/>
          <w:u w:val="single"/>
          <w:lang w:val="ka-GE"/>
        </w:rPr>
        <w:t>. Planning the content of internships and evaluating the internship process</w:t>
      </w:r>
    </w:p>
    <w:tbl>
      <w:tblPr>
        <w:tblW w:w="5000" w:type="pct"/>
        <w:tblCellMar>
          <w:left w:w="0" w:type="dxa"/>
          <w:right w:w="0" w:type="dxa"/>
        </w:tblCellMar>
        <w:tblLook w:val="04A0" w:firstRow="1" w:lastRow="0" w:firstColumn="1" w:lastColumn="0" w:noHBand="0" w:noVBand="1"/>
      </w:tblPr>
      <w:tblGrid>
        <w:gridCol w:w="5665"/>
        <w:gridCol w:w="1460"/>
        <w:gridCol w:w="1112"/>
        <w:gridCol w:w="1108"/>
      </w:tblGrid>
      <w:tr w:rsidR="008457FB" w:rsidRPr="0090242D" w:rsidTr="00A407DE">
        <w:trPr>
          <w:trHeight w:val="20"/>
        </w:trPr>
        <w:tc>
          <w:tcPr>
            <w:tcW w:w="3031" w:type="pct"/>
            <w:tcBorders>
              <w:top w:val="single" w:sz="4" w:space="0" w:color="F2F2F2" w:themeColor="background1" w:themeShade="F2"/>
              <w:left w:val="single" w:sz="4" w:space="0" w:color="F2F2F2" w:themeColor="background1" w:themeShade="F2"/>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8457FB" w:rsidRPr="00FA0DDA" w:rsidRDefault="00FA0DDA" w:rsidP="008D51D0">
            <w:pPr>
              <w:spacing w:after="0"/>
              <w:jc w:val="center"/>
              <w:rPr>
                <w:rFonts w:asciiTheme="minorHAnsi" w:hAnsiTheme="minorHAnsi"/>
                <w:b/>
                <w:bCs/>
                <w:sz w:val="20"/>
                <w:szCs w:val="20"/>
              </w:rPr>
            </w:pPr>
            <w:r w:rsidRPr="00FA0DDA">
              <w:rPr>
                <w:rFonts w:asciiTheme="minorHAnsi" w:hAnsiTheme="minorHAnsi"/>
                <w:b/>
                <w:bCs/>
                <w:sz w:val="20"/>
                <w:szCs w:val="20"/>
              </w:rPr>
              <w:t>Content of internship</w:t>
            </w:r>
          </w:p>
        </w:tc>
        <w:tc>
          <w:tcPr>
            <w:tcW w:w="1969" w:type="pct"/>
            <w:gridSpan w:val="3"/>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Pr>
          <w:p w:rsidR="008457FB" w:rsidRPr="00300CAA" w:rsidRDefault="008457FB" w:rsidP="008D51D0">
            <w:pPr>
              <w:spacing w:after="0"/>
              <w:jc w:val="center"/>
              <w:rPr>
                <w:rFonts w:ascii="Sylfaen" w:hAnsi="Sylfaen" w:cs="Sylfaen"/>
                <w:b/>
                <w:sz w:val="20"/>
                <w:szCs w:val="20"/>
                <w:lang w:val="ka-GE"/>
              </w:rPr>
            </w:pPr>
            <w:r w:rsidRPr="00300CAA">
              <w:rPr>
                <w:rFonts w:ascii="Sylfaen" w:hAnsi="Sylfaen" w:cs="Sylfaen"/>
                <w:b/>
                <w:sz w:val="20"/>
                <w:szCs w:val="20"/>
                <w:lang w:val="ka-GE"/>
              </w:rPr>
              <w:t>N=</w:t>
            </w:r>
            <w:r>
              <w:rPr>
                <w:rFonts w:ascii="Sylfaen" w:hAnsi="Sylfaen" w:cs="Sylfaen"/>
                <w:b/>
                <w:sz w:val="20"/>
                <w:szCs w:val="20"/>
                <w:lang w:val="ka-GE"/>
              </w:rPr>
              <w:t>23</w:t>
            </w:r>
          </w:p>
        </w:tc>
      </w:tr>
      <w:tr w:rsidR="008457FB"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8457FB" w:rsidRPr="00425746" w:rsidRDefault="00FA0DDA" w:rsidP="001A60CC">
            <w:pPr>
              <w:spacing w:after="0" w:line="240" w:lineRule="auto"/>
              <w:rPr>
                <w:rFonts w:ascii="Sylfaen" w:hAnsi="Sylfaen"/>
                <w:iCs/>
                <w:sz w:val="20"/>
                <w:szCs w:val="20"/>
                <w:lang w:val="ka-GE"/>
              </w:rPr>
            </w:pPr>
            <w:r w:rsidRPr="001B7B21">
              <w:rPr>
                <w:rFonts w:asciiTheme="minorHAnsi" w:hAnsiTheme="minorHAnsi"/>
                <w:iCs/>
                <w:sz w:val="20"/>
                <w:szCs w:val="20"/>
              </w:rPr>
              <w:t>Our company independently creates the plan for internship</w:t>
            </w:r>
          </w:p>
        </w:tc>
        <w:tc>
          <w:tcPr>
            <w:tcW w:w="1969" w:type="pct"/>
            <w:gridSpan w:val="3"/>
            <w:tcBorders>
              <w:top w:val="single" w:sz="4" w:space="0" w:color="F2F2F2"/>
              <w:left w:val="single" w:sz="4" w:space="0" w:color="F2F2F2"/>
              <w:bottom w:val="single" w:sz="4" w:space="0" w:color="F2F2F2"/>
              <w:right w:val="single" w:sz="4" w:space="0" w:color="F2F2F2"/>
            </w:tcBorders>
            <w:shd w:val="clear" w:color="auto" w:fill="F2F2F2"/>
          </w:tcPr>
          <w:p w:rsidR="008457FB" w:rsidRPr="00300CAA" w:rsidRDefault="008457FB" w:rsidP="001A60CC">
            <w:pPr>
              <w:spacing w:after="0"/>
              <w:jc w:val="center"/>
              <w:rPr>
                <w:rFonts w:ascii="Sylfaen" w:hAnsi="Sylfaen"/>
                <w:sz w:val="20"/>
                <w:szCs w:val="20"/>
                <w:lang w:val="ka-GE"/>
              </w:rPr>
            </w:pPr>
            <w:r w:rsidRPr="00300CAA">
              <w:rPr>
                <w:rFonts w:ascii="Sylfaen" w:hAnsi="Sylfaen"/>
                <w:sz w:val="20"/>
                <w:szCs w:val="20"/>
                <w:lang w:val="ka-GE"/>
              </w:rPr>
              <w:t>1</w:t>
            </w:r>
            <w:r>
              <w:rPr>
                <w:rFonts w:ascii="Sylfaen" w:hAnsi="Sylfaen"/>
                <w:sz w:val="20"/>
                <w:szCs w:val="20"/>
                <w:lang w:val="ka-GE"/>
              </w:rPr>
              <w:t>0</w:t>
            </w:r>
          </w:p>
        </w:tc>
      </w:tr>
      <w:tr w:rsidR="008457FB"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auto"/>
            <w:tcMar>
              <w:top w:w="15" w:type="dxa"/>
              <w:left w:w="108" w:type="dxa"/>
              <w:bottom w:w="0" w:type="dxa"/>
              <w:right w:w="108" w:type="dxa"/>
            </w:tcMar>
          </w:tcPr>
          <w:p w:rsidR="008457FB" w:rsidRPr="00425746" w:rsidRDefault="00FA0DDA" w:rsidP="001A60CC">
            <w:pPr>
              <w:spacing w:after="0" w:line="240" w:lineRule="auto"/>
              <w:rPr>
                <w:rFonts w:ascii="Sylfaen" w:hAnsi="Sylfaen"/>
                <w:iCs/>
                <w:sz w:val="20"/>
                <w:szCs w:val="20"/>
                <w:lang w:val="ka-GE"/>
              </w:rPr>
            </w:pPr>
            <w:r w:rsidRPr="001B7B21">
              <w:rPr>
                <w:rFonts w:asciiTheme="minorHAnsi" w:hAnsiTheme="minorHAnsi"/>
                <w:iCs/>
                <w:sz w:val="20"/>
                <w:szCs w:val="20"/>
              </w:rPr>
              <w:t xml:space="preserve">Mainly our company creates the plan for </w:t>
            </w:r>
            <w:r w:rsidRPr="001B7B21">
              <w:rPr>
                <w:rFonts w:asciiTheme="minorHAnsi" w:hAnsiTheme="minorHAnsi"/>
                <w:sz w:val="20"/>
                <w:szCs w:val="20"/>
              </w:rPr>
              <w:t>internship</w:t>
            </w:r>
            <w:r w:rsidRPr="001B7B21">
              <w:rPr>
                <w:rFonts w:asciiTheme="minorHAnsi" w:hAnsiTheme="minorHAnsi"/>
                <w:iCs/>
                <w:sz w:val="20"/>
                <w:szCs w:val="20"/>
              </w:rPr>
              <w:t xml:space="preserve">, but the partner </w:t>
            </w:r>
            <w:r w:rsidRPr="001B7B21">
              <w:rPr>
                <w:rFonts w:asciiTheme="minorHAnsi" w:hAnsiTheme="minorHAnsi" w:cs="Sylfaen"/>
                <w:sz w:val="20"/>
                <w:szCs w:val="20"/>
              </w:rPr>
              <w:t xml:space="preserve">vocational school </w:t>
            </w:r>
            <w:r w:rsidRPr="001B7B21">
              <w:rPr>
                <w:rFonts w:asciiTheme="minorHAnsi" w:hAnsiTheme="minorHAnsi"/>
                <w:iCs/>
                <w:sz w:val="20"/>
                <w:szCs w:val="20"/>
              </w:rPr>
              <w:t>is also involved</w:t>
            </w:r>
          </w:p>
        </w:tc>
        <w:tc>
          <w:tcPr>
            <w:tcW w:w="1969" w:type="pct"/>
            <w:gridSpan w:val="3"/>
            <w:tcBorders>
              <w:top w:val="single" w:sz="4" w:space="0" w:color="F2F2F2"/>
              <w:left w:val="single" w:sz="4" w:space="0" w:color="F2F2F2"/>
              <w:bottom w:val="single" w:sz="4" w:space="0" w:color="F2F2F2"/>
              <w:right w:val="single" w:sz="4" w:space="0" w:color="F2F2F2"/>
            </w:tcBorders>
          </w:tcPr>
          <w:p w:rsidR="008457FB" w:rsidRDefault="008457FB" w:rsidP="001A60CC">
            <w:pPr>
              <w:spacing w:after="0"/>
              <w:jc w:val="center"/>
              <w:rPr>
                <w:rFonts w:ascii="Sylfaen" w:hAnsi="Sylfaen"/>
                <w:sz w:val="20"/>
                <w:szCs w:val="20"/>
                <w:lang w:val="ka-GE"/>
              </w:rPr>
            </w:pPr>
            <w:r>
              <w:rPr>
                <w:rFonts w:ascii="Sylfaen" w:hAnsi="Sylfaen"/>
                <w:sz w:val="20"/>
                <w:szCs w:val="20"/>
                <w:lang w:val="ka-GE"/>
              </w:rPr>
              <w:t>3</w:t>
            </w:r>
          </w:p>
        </w:tc>
      </w:tr>
      <w:tr w:rsidR="008457FB" w:rsidRPr="0090242D" w:rsidTr="00A407DE">
        <w:trPr>
          <w:trHeight w:val="398"/>
        </w:trPr>
        <w:tc>
          <w:tcPr>
            <w:tcW w:w="3031" w:type="pct"/>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8457FB" w:rsidRPr="00425746" w:rsidRDefault="00FA0DDA" w:rsidP="001A60CC">
            <w:pPr>
              <w:spacing w:after="0" w:line="240" w:lineRule="auto"/>
              <w:rPr>
                <w:rFonts w:ascii="Sylfaen" w:hAnsi="Sylfaen"/>
                <w:iCs/>
                <w:sz w:val="20"/>
                <w:szCs w:val="20"/>
                <w:lang w:val="ka-GE"/>
              </w:rPr>
            </w:pPr>
            <w:r w:rsidRPr="001B7B21">
              <w:rPr>
                <w:rFonts w:asciiTheme="minorHAnsi" w:hAnsiTheme="minorHAnsi"/>
                <w:iCs/>
                <w:sz w:val="20"/>
                <w:szCs w:val="20"/>
              </w:rPr>
              <w:t xml:space="preserve">Mainly the partner </w:t>
            </w:r>
            <w:r w:rsidRPr="001B7B21">
              <w:rPr>
                <w:rFonts w:asciiTheme="minorHAnsi" w:hAnsiTheme="minorHAnsi" w:cs="Sylfaen"/>
                <w:sz w:val="20"/>
                <w:szCs w:val="20"/>
              </w:rPr>
              <w:t xml:space="preserve">vocational school </w:t>
            </w:r>
            <w:r w:rsidRPr="001B7B21">
              <w:rPr>
                <w:rFonts w:asciiTheme="minorHAnsi" w:hAnsiTheme="minorHAnsi"/>
                <w:iCs/>
                <w:sz w:val="20"/>
                <w:szCs w:val="20"/>
              </w:rPr>
              <w:t xml:space="preserve">creates the plan for </w:t>
            </w:r>
            <w:r w:rsidRPr="001B7B21">
              <w:rPr>
                <w:rFonts w:asciiTheme="minorHAnsi" w:hAnsiTheme="minorHAnsi"/>
                <w:sz w:val="20"/>
                <w:szCs w:val="20"/>
              </w:rPr>
              <w:t>internship</w:t>
            </w:r>
            <w:r w:rsidRPr="001B7B21">
              <w:rPr>
                <w:rFonts w:asciiTheme="minorHAnsi" w:hAnsiTheme="minorHAnsi"/>
                <w:iCs/>
                <w:sz w:val="20"/>
                <w:szCs w:val="20"/>
              </w:rPr>
              <w:t>, but our company is also involved</w:t>
            </w:r>
          </w:p>
        </w:tc>
        <w:tc>
          <w:tcPr>
            <w:tcW w:w="1969" w:type="pct"/>
            <w:gridSpan w:val="3"/>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457FB" w:rsidRDefault="008457FB" w:rsidP="001A60CC">
            <w:pPr>
              <w:spacing w:after="0"/>
              <w:jc w:val="center"/>
              <w:rPr>
                <w:rFonts w:ascii="Sylfaen" w:hAnsi="Sylfaen"/>
                <w:sz w:val="20"/>
                <w:szCs w:val="20"/>
                <w:lang w:val="ka-GE"/>
              </w:rPr>
            </w:pPr>
            <w:r>
              <w:rPr>
                <w:rFonts w:ascii="Sylfaen" w:hAnsi="Sylfaen"/>
                <w:sz w:val="20"/>
                <w:szCs w:val="20"/>
                <w:lang w:val="ka-GE"/>
              </w:rPr>
              <w:t>3</w:t>
            </w:r>
          </w:p>
        </w:tc>
      </w:tr>
      <w:tr w:rsidR="00FA0DDA"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auto"/>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cs="Sylfaen"/>
                <w:sz w:val="20"/>
                <w:szCs w:val="20"/>
              </w:rPr>
              <w:t xml:space="preserve">The vocational school </w:t>
            </w:r>
            <w:r w:rsidRPr="001B7B21">
              <w:rPr>
                <w:rFonts w:asciiTheme="minorHAnsi" w:hAnsiTheme="minorHAnsi"/>
                <w:iCs/>
                <w:sz w:val="20"/>
                <w:szCs w:val="20"/>
              </w:rPr>
              <w:t xml:space="preserve">independently creates the plan for </w:t>
            </w:r>
            <w:r w:rsidRPr="001B7B21">
              <w:rPr>
                <w:rFonts w:asciiTheme="minorHAnsi" w:hAnsiTheme="minorHAnsi"/>
                <w:sz w:val="20"/>
                <w:szCs w:val="20"/>
              </w:rPr>
              <w:t>internship</w:t>
            </w:r>
          </w:p>
        </w:tc>
        <w:tc>
          <w:tcPr>
            <w:tcW w:w="1969" w:type="pct"/>
            <w:gridSpan w:val="3"/>
            <w:tcBorders>
              <w:top w:val="single" w:sz="4" w:space="0" w:color="F2F2F2"/>
              <w:left w:val="single" w:sz="4" w:space="0" w:color="F2F2F2"/>
              <w:bottom w:val="single" w:sz="4" w:space="0" w:color="F2F2F2"/>
              <w:right w:val="single" w:sz="4" w:space="0" w:color="F2F2F2"/>
            </w:tcBorders>
          </w:tcPr>
          <w:p w:rsidR="00FA0DDA" w:rsidRDefault="00FA0DDA" w:rsidP="00FA0DDA">
            <w:pPr>
              <w:spacing w:after="0"/>
              <w:jc w:val="center"/>
              <w:rPr>
                <w:rFonts w:ascii="Sylfaen" w:hAnsi="Sylfaen"/>
                <w:sz w:val="20"/>
                <w:szCs w:val="20"/>
                <w:lang w:val="ka-GE"/>
              </w:rPr>
            </w:pPr>
            <w:r>
              <w:rPr>
                <w:rFonts w:ascii="Sylfaen" w:hAnsi="Sylfaen"/>
                <w:sz w:val="20"/>
                <w:szCs w:val="20"/>
                <w:lang w:val="ka-GE"/>
              </w:rPr>
              <w:t>6</w:t>
            </w:r>
          </w:p>
        </w:tc>
      </w:tr>
      <w:tr w:rsidR="008457FB"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8457FB" w:rsidRPr="00425746" w:rsidRDefault="00FA0DDA" w:rsidP="001A60CC">
            <w:pPr>
              <w:spacing w:after="0" w:line="240" w:lineRule="auto"/>
              <w:rPr>
                <w:rFonts w:ascii="Sylfaen" w:hAnsi="Sylfaen"/>
                <w:iCs/>
                <w:sz w:val="20"/>
                <w:szCs w:val="20"/>
                <w:lang w:val="ka-GE"/>
              </w:rPr>
            </w:pPr>
            <w:r w:rsidRPr="001B7B21">
              <w:rPr>
                <w:rFonts w:asciiTheme="minorHAnsi" w:hAnsiTheme="minorHAnsi"/>
                <w:iCs/>
                <w:sz w:val="20"/>
                <w:szCs w:val="20"/>
              </w:rPr>
              <w:t xml:space="preserve">Both sides equally contribute to the creation of a plan for </w:t>
            </w:r>
            <w:r w:rsidRPr="001B7B21">
              <w:rPr>
                <w:rFonts w:asciiTheme="minorHAnsi" w:hAnsiTheme="minorHAnsi"/>
                <w:sz w:val="20"/>
                <w:szCs w:val="20"/>
              </w:rPr>
              <w:t>internship</w:t>
            </w:r>
          </w:p>
        </w:tc>
        <w:tc>
          <w:tcPr>
            <w:tcW w:w="1969" w:type="pct"/>
            <w:gridSpan w:val="3"/>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457FB" w:rsidRDefault="008457FB" w:rsidP="001A60CC">
            <w:pPr>
              <w:spacing w:after="0"/>
              <w:jc w:val="center"/>
              <w:rPr>
                <w:rFonts w:ascii="Sylfaen" w:hAnsi="Sylfaen" w:cs="Sylfaen"/>
                <w:bCs/>
                <w:sz w:val="20"/>
                <w:szCs w:val="20"/>
                <w:lang w:val="ka-GE"/>
              </w:rPr>
            </w:pPr>
            <w:r>
              <w:rPr>
                <w:rFonts w:ascii="Sylfaen" w:hAnsi="Sylfaen" w:cs="Sylfaen"/>
                <w:bCs/>
                <w:sz w:val="20"/>
                <w:szCs w:val="20"/>
                <w:lang w:val="ka-GE"/>
              </w:rPr>
              <w:t>1</w:t>
            </w:r>
          </w:p>
        </w:tc>
      </w:tr>
      <w:tr w:rsidR="008457FB"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BFBFBF" w:themeFill="background1" w:themeFillShade="BF"/>
            <w:tcMar>
              <w:top w:w="15" w:type="dxa"/>
              <w:left w:w="108" w:type="dxa"/>
              <w:bottom w:w="0" w:type="dxa"/>
              <w:right w:w="108" w:type="dxa"/>
            </w:tcMar>
          </w:tcPr>
          <w:p w:rsidR="008457FB" w:rsidRPr="00FA0DDA" w:rsidRDefault="00FA0DDA" w:rsidP="008457FB">
            <w:pPr>
              <w:spacing w:after="0" w:line="240" w:lineRule="auto"/>
              <w:jc w:val="center"/>
              <w:rPr>
                <w:rFonts w:asciiTheme="minorHAnsi" w:hAnsiTheme="minorHAnsi"/>
                <w:b/>
                <w:bCs/>
                <w:iCs/>
                <w:sz w:val="20"/>
                <w:szCs w:val="20"/>
              </w:rPr>
            </w:pPr>
            <w:r w:rsidRPr="00FA0DDA">
              <w:rPr>
                <w:rFonts w:asciiTheme="minorHAnsi" w:hAnsiTheme="minorHAnsi"/>
                <w:b/>
                <w:bCs/>
                <w:iCs/>
                <w:sz w:val="20"/>
                <w:szCs w:val="20"/>
              </w:rPr>
              <w:t>Evaluation of internship process</w:t>
            </w:r>
          </w:p>
        </w:tc>
        <w:tc>
          <w:tcPr>
            <w:tcW w:w="781" w:type="pct"/>
            <w:tcBorders>
              <w:top w:val="single" w:sz="4" w:space="0" w:color="F2F2F2"/>
              <w:left w:val="single" w:sz="4" w:space="0" w:color="F2F2F2"/>
              <w:bottom w:val="single" w:sz="4" w:space="0" w:color="F2F2F2"/>
              <w:right w:val="single" w:sz="4" w:space="0" w:color="F2F2F2"/>
            </w:tcBorders>
            <w:shd w:val="clear" w:color="auto" w:fill="BFBFBF" w:themeFill="background1" w:themeFillShade="BF"/>
            <w:vAlign w:val="center"/>
          </w:tcPr>
          <w:p w:rsidR="008457FB" w:rsidRPr="00FA0DDA" w:rsidRDefault="00FA0DDA" w:rsidP="008457FB">
            <w:pPr>
              <w:spacing w:after="0"/>
              <w:jc w:val="center"/>
              <w:rPr>
                <w:rFonts w:ascii="Sylfaen" w:hAnsi="Sylfaen" w:cs="Sylfaen"/>
                <w:b/>
                <w:sz w:val="20"/>
                <w:szCs w:val="20"/>
              </w:rPr>
            </w:pPr>
            <w:r>
              <w:rPr>
                <w:rFonts w:ascii="Sylfaen" w:hAnsi="Sylfaen" w:cs="Sylfaen"/>
                <w:b/>
                <w:sz w:val="20"/>
                <w:szCs w:val="20"/>
              </w:rPr>
              <w:t>Agree</w:t>
            </w:r>
          </w:p>
        </w:tc>
        <w:tc>
          <w:tcPr>
            <w:tcW w:w="595" w:type="pct"/>
            <w:tcBorders>
              <w:top w:val="single" w:sz="4" w:space="0" w:color="F2F2F2"/>
              <w:left w:val="single" w:sz="4" w:space="0" w:color="F2F2F2"/>
              <w:bottom w:val="single" w:sz="4" w:space="0" w:color="F2F2F2"/>
              <w:right w:val="single" w:sz="4" w:space="0" w:color="F2F2F2"/>
            </w:tcBorders>
            <w:shd w:val="clear" w:color="auto" w:fill="BFBFBF" w:themeFill="background1" w:themeFillShade="BF"/>
            <w:tcMar>
              <w:top w:w="15" w:type="dxa"/>
              <w:left w:w="15" w:type="dxa"/>
              <w:bottom w:w="0" w:type="dxa"/>
              <w:right w:w="15" w:type="dxa"/>
            </w:tcMar>
          </w:tcPr>
          <w:p w:rsidR="008457FB" w:rsidRPr="008457FB" w:rsidRDefault="00FA0DDA" w:rsidP="008457FB">
            <w:pPr>
              <w:spacing w:after="0"/>
              <w:jc w:val="center"/>
              <w:rPr>
                <w:rFonts w:ascii="Sylfaen" w:hAnsi="Sylfaen" w:cs="Sylfaen"/>
                <w:b/>
                <w:sz w:val="20"/>
                <w:szCs w:val="20"/>
                <w:lang w:val="ka-GE"/>
              </w:rPr>
            </w:pPr>
            <w:r>
              <w:rPr>
                <w:rFonts w:ascii="Sylfaen" w:hAnsi="Sylfaen" w:cs="Sylfaen"/>
                <w:b/>
                <w:sz w:val="20"/>
                <w:szCs w:val="20"/>
              </w:rPr>
              <w:t>Disagree</w:t>
            </w:r>
            <w:r w:rsidR="008457FB">
              <w:rPr>
                <w:rFonts w:ascii="Sylfaen" w:hAnsi="Sylfaen" w:cs="Sylfaen"/>
                <w:b/>
                <w:sz w:val="20"/>
                <w:szCs w:val="20"/>
                <w:lang w:val="ka-GE"/>
              </w:rPr>
              <w:t xml:space="preserve"> </w:t>
            </w:r>
          </w:p>
        </w:tc>
        <w:tc>
          <w:tcPr>
            <w:tcW w:w="593" w:type="pct"/>
            <w:tcBorders>
              <w:top w:val="single" w:sz="4" w:space="0" w:color="F2F2F2"/>
              <w:left w:val="single" w:sz="4" w:space="0" w:color="F2F2F2"/>
              <w:bottom w:val="single" w:sz="4" w:space="0" w:color="F2F2F2"/>
              <w:right w:val="single" w:sz="4" w:space="0" w:color="F2F2F2"/>
            </w:tcBorders>
            <w:shd w:val="clear" w:color="auto" w:fill="BFBFBF" w:themeFill="background1" w:themeFillShade="BF"/>
          </w:tcPr>
          <w:p w:rsidR="008457FB" w:rsidRPr="00FA0DDA" w:rsidRDefault="00FA0DDA" w:rsidP="008457FB">
            <w:pPr>
              <w:spacing w:after="0"/>
              <w:jc w:val="center"/>
              <w:rPr>
                <w:rFonts w:ascii="Sylfaen" w:hAnsi="Sylfaen" w:cs="Sylfaen"/>
                <w:b/>
                <w:sz w:val="20"/>
                <w:szCs w:val="20"/>
              </w:rPr>
            </w:pPr>
            <w:r>
              <w:rPr>
                <w:rFonts w:ascii="Sylfaen" w:hAnsi="Sylfaen" w:cs="Sylfaen"/>
                <w:b/>
                <w:sz w:val="20"/>
                <w:szCs w:val="20"/>
              </w:rPr>
              <w:t>Do no know</w:t>
            </w:r>
          </w:p>
        </w:tc>
      </w:tr>
      <w:tr w:rsidR="00FA0DDA"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tcPr>
          <w:p w:rsidR="00FA0DDA" w:rsidRPr="001B7B21" w:rsidRDefault="00FA0DDA" w:rsidP="00FA0DDA">
            <w:pPr>
              <w:spacing w:after="0"/>
              <w:rPr>
                <w:rFonts w:asciiTheme="minorHAnsi" w:hAnsiTheme="minorHAnsi"/>
                <w:sz w:val="20"/>
                <w:szCs w:val="20"/>
              </w:rPr>
            </w:pPr>
            <w:r w:rsidRPr="001B7B21">
              <w:rPr>
                <w:rFonts w:asciiTheme="minorHAnsi" w:hAnsiTheme="minorHAnsi"/>
                <w:sz w:val="20"/>
                <w:szCs w:val="20"/>
              </w:rPr>
              <w:t>The plan of internship and anticipated results are written out beforehand</w:t>
            </w:r>
          </w:p>
        </w:tc>
        <w:tc>
          <w:tcPr>
            <w:tcW w:w="781" w:type="pct"/>
            <w:tcBorders>
              <w:top w:val="single" w:sz="4" w:space="0" w:color="F2F2F2"/>
              <w:left w:val="single" w:sz="4" w:space="0" w:color="F2F2F2"/>
              <w:bottom w:val="single" w:sz="4" w:space="0" w:color="F2F2F2"/>
              <w:right w:val="single" w:sz="4" w:space="0" w:color="F2F2F2"/>
            </w:tcBorders>
            <w:shd w:val="clear" w:color="auto" w:fill="FFFFFF" w:themeFill="background1"/>
          </w:tcPr>
          <w:p w:rsidR="00FA0DDA" w:rsidRPr="00F93251" w:rsidRDefault="00FA0DDA" w:rsidP="00FA0DDA">
            <w:pPr>
              <w:jc w:val="center"/>
            </w:pPr>
            <w:r w:rsidRPr="00F93251">
              <w:t>18</w:t>
            </w:r>
          </w:p>
        </w:tc>
        <w:tc>
          <w:tcPr>
            <w:tcW w:w="595" w:type="pct"/>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FA0DDA" w:rsidRPr="00F93251" w:rsidRDefault="00FA0DDA" w:rsidP="00FA0DDA">
            <w:pPr>
              <w:jc w:val="center"/>
            </w:pPr>
            <w:r w:rsidRPr="00F93251">
              <w:t>4</w:t>
            </w:r>
          </w:p>
        </w:tc>
        <w:tc>
          <w:tcPr>
            <w:tcW w:w="593" w:type="pct"/>
            <w:tcBorders>
              <w:top w:val="single" w:sz="4" w:space="0" w:color="F2F2F2"/>
              <w:left w:val="single" w:sz="4" w:space="0" w:color="F2F2F2"/>
              <w:bottom w:val="single" w:sz="4" w:space="0" w:color="F2F2F2"/>
              <w:right w:val="single" w:sz="4" w:space="0" w:color="F2F2F2"/>
            </w:tcBorders>
            <w:shd w:val="clear" w:color="auto" w:fill="FFFFFF" w:themeFill="background1"/>
          </w:tcPr>
          <w:p w:rsidR="00FA0DDA" w:rsidRPr="00F93251" w:rsidRDefault="00FA0DDA" w:rsidP="00FA0DDA">
            <w:pPr>
              <w:jc w:val="center"/>
            </w:pPr>
            <w:r w:rsidRPr="00F93251">
              <w:t>1</w:t>
            </w:r>
          </w:p>
        </w:tc>
      </w:tr>
      <w:tr w:rsidR="00FA0DDA"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Our company representative participates in the student’s evaluation</w:t>
            </w:r>
          </w:p>
        </w:tc>
        <w:tc>
          <w:tcPr>
            <w:tcW w:w="781"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FA0DDA" w:rsidRPr="00F93251" w:rsidRDefault="00FA0DDA" w:rsidP="00FA0DDA">
            <w:pPr>
              <w:jc w:val="center"/>
            </w:pPr>
            <w:r w:rsidRPr="00F93251">
              <w:t>13</w:t>
            </w:r>
          </w:p>
        </w:tc>
        <w:tc>
          <w:tcPr>
            <w:tcW w:w="595"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FA0DDA" w:rsidRPr="00F93251" w:rsidRDefault="00FA0DDA" w:rsidP="00FA0DDA">
            <w:pPr>
              <w:jc w:val="center"/>
            </w:pPr>
            <w:r w:rsidRPr="00F93251">
              <w:t>9</w:t>
            </w:r>
          </w:p>
        </w:tc>
        <w:tc>
          <w:tcPr>
            <w:tcW w:w="593"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FA0DDA" w:rsidRPr="00F93251" w:rsidRDefault="00FA0DDA" w:rsidP="00FA0DDA">
            <w:pPr>
              <w:jc w:val="center"/>
            </w:pPr>
            <w:r w:rsidRPr="00F93251">
              <w:t>1</w:t>
            </w:r>
          </w:p>
        </w:tc>
      </w:tr>
      <w:tr w:rsidR="00FA0DDA"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 xml:space="preserve">Our company representative regularly gives recommendations to students and/or their supervisor on how to improve the results of </w:t>
            </w:r>
            <w:r w:rsidRPr="001B7B21">
              <w:rPr>
                <w:rFonts w:asciiTheme="minorHAnsi" w:hAnsiTheme="minorHAnsi"/>
                <w:sz w:val="20"/>
                <w:szCs w:val="20"/>
              </w:rPr>
              <w:t>internship</w:t>
            </w:r>
          </w:p>
        </w:tc>
        <w:tc>
          <w:tcPr>
            <w:tcW w:w="781" w:type="pct"/>
            <w:tcBorders>
              <w:top w:val="single" w:sz="4" w:space="0" w:color="F2F2F2"/>
              <w:left w:val="single" w:sz="4" w:space="0" w:color="F2F2F2"/>
              <w:bottom w:val="single" w:sz="4" w:space="0" w:color="F2F2F2"/>
              <w:right w:val="single" w:sz="4" w:space="0" w:color="F2F2F2"/>
            </w:tcBorders>
            <w:shd w:val="clear" w:color="auto" w:fill="FFFFFF" w:themeFill="background1"/>
          </w:tcPr>
          <w:p w:rsidR="00FA0DDA" w:rsidRPr="00F93251" w:rsidRDefault="00FA0DDA" w:rsidP="00FA0DDA">
            <w:pPr>
              <w:jc w:val="center"/>
            </w:pPr>
            <w:r w:rsidRPr="00F93251">
              <w:t>14</w:t>
            </w:r>
          </w:p>
        </w:tc>
        <w:tc>
          <w:tcPr>
            <w:tcW w:w="595" w:type="pct"/>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FA0DDA" w:rsidRPr="00F93251" w:rsidRDefault="00FA0DDA" w:rsidP="00FA0DDA">
            <w:pPr>
              <w:jc w:val="center"/>
            </w:pPr>
            <w:r w:rsidRPr="00F93251">
              <w:t>8</w:t>
            </w:r>
          </w:p>
        </w:tc>
        <w:tc>
          <w:tcPr>
            <w:tcW w:w="593" w:type="pct"/>
            <w:tcBorders>
              <w:top w:val="single" w:sz="4" w:space="0" w:color="F2F2F2"/>
              <w:left w:val="single" w:sz="4" w:space="0" w:color="F2F2F2"/>
              <w:bottom w:val="single" w:sz="4" w:space="0" w:color="F2F2F2"/>
              <w:right w:val="single" w:sz="4" w:space="0" w:color="F2F2F2"/>
            </w:tcBorders>
            <w:shd w:val="clear" w:color="auto" w:fill="FFFFFF" w:themeFill="background1"/>
          </w:tcPr>
          <w:p w:rsidR="00FA0DDA" w:rsidRPr="00F93251" w:rsidRDefault="00FA0DDA" w:rsidP="00FA0DDA">
            <w:pPr>
              <w:jc w:val="center"/>
            </w:pPr>
            <w:r w:rsidRPr="00F93251">
              <w:t>1</w:t>
            </w:r>
          </w:p>
        </w:tc>
      </w:tr>
      <w:tr w:rsidR="00FA0DDA"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Internship supervisor organizes the whole process of internship</w:t>
            </w:r>
          </w:p>
        </w:tc>
        <w:tc>
          <w:tcPr>
            <w:tcW w:w="781"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FA0DDA" w:rsidRPr="00F93251" w:rsidRDefault="00FA0DDA" w:rsidP="00FA0DDA">
            <w:pPr>
              <w:jc w:val="center"/>
            </w:pPr>
            <w:r w:rsidRPr="00F93251">
              <w:t>17</w:t>
            </w:r>
          </w:p>
        </w:tc>
        <w:tc>
          <w:tcPr>
            <w:tcW w:w="595"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FA0DDA" w:rsidRPr="00F93251" w:rsidRDefault="00FA0DDA" w:rsidP="00FA0DDA">
            <w:pPr>
              <w:jc w:val="center"/>
            </w:pPr>
            <w:r w:rsidRPr="00F93251">
              <w:t>5</w:t>
            </w:r>
          </w:p>
        </w:tc>
        <w:tc>
          <w:tcPr>
            <w:tcW w:w="593"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FA0DDA" w:rsidRPr="00F93251" w:rsidRDefault="00FA0DDA" w:rsidP="00FA0DDA">
            <w:pPr>
              <w:jc w:val="center"/>
            </w:pPr>
            <w:r w:rsidRPr="00F93251">
              <w:t>1</w:t>
            </w:r>
          </w:p>
        </w:tc>
      </w:tr>
      <w:tr w:rsidR="00FA0DDA" w:rsidRPr="0090242D" w:rsidTr="00A407DE">
        <w:trPr>
          <w:trHeight w:val="20"/>
        </w:trPr>
        <w:tc>
          <w:tcPr>
            <w:tcW w:w="3031" w:type="pct"/>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lastRenderedPageBreak/>
              <w:t>Internship supervisor timely informs me about any necessary details of internship process</w:t>
            </w:r>
          </w:p>
        </w:tc>
        <w:tc>
          <w:tcPr>
            <w:tcW w:w="781" w:type="pct"/>
            <w:tcBorders>
              <w:top w:val="single" w:sz="4" w:space="0" w:color="F2F2F2"/>
              <w:left w:val="single" w:sz="4" w:space="0" w:color="F2F2F2"/>
              <w:bottom w:val="single" w:sz="4" w:space="0" w:color="F2F2F2"/>
              <w:right w:val="single" w:sz="4" w:space="0" w:color="F2F2F2"/>
            </w:tcBorders>
            <w:shd w:val="clear" w:color="auto" w:fill="FFFFFF" w:themeFill="background1"/>
          </w:tcPr>
          <w:p w:rsidR="00FA0DDA" w:rsidRPr="00F93251" w:rsidRDefault="00FA0DDA" w:rsidP="00FA0DDA">
            <w:pPr>
              <w:jc w:val="center"/>
            </w:pPr>
            <w:r w:rsidRPr="00F93251">
              <w:t>17</w:t>
            </w:r>
          </w:p>
        </w:tc>
        <w:tc>
          <w:tcPr>
            <w:tcW w:w="595" w:type="pct"/>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FA0DDA" w:rsidRPr="00F93251" w:rsidRDefault="00FA0DDA" w:rsidP="00FA0DDA">
            <w:pPr>
              <w:jc w:val="center"/>
            </w:pPr>
            <w:r w:rsidRPr="00F93251">
              <w:t>5</w:t>
            </w:r>
          </w:p>
        </w:tc>
        <w:tc>
          <w:tcPr>
            <w:tcW w:w="593" w:type="pct"/>
            <w:tcBorders>
              <w:top w:val="single" w:sz="4" w:space="0" w:color="F2F2F2"/>
              <w:left w:val="single" w:sz="4" w:space="0" w:color="F2F2F2"/>
              <w:bottom w:val="single" w:sz="4" w:space="0" w:color="F2F2F2"/>
              <w:right w:val="single" w:sz="4" w:space="0" w:color="F2F2F2"/>
            </w:tcBorders>
            <w:shd w:val="clear" w:color="auto" w:fill="FFFFFF" w:themeFill="background1"/>
          </w:tcPr>
          <w:p w:rsidR="00FA0DDA" w:rsidRDefault="00FA0DDA" w:rsidP="00FA0DDA">
            <w:pPr>
              <w:jc w:val="center"/>
            </w:pPr>
            <w:r w:rsidRPr="00F93251">
              <w:t>1</w:t>
            </w:r>
          </w:p>
        </w:tc>
      </w:tr>
    </w:tbl>
    <w:p w:rsidR="001A60CC" w:rsidRDefault="001A60CC" w:rsidP="001A60CC">
      <w:pPr>
        <w:spacing w:before="240"/>
        <w:jc w:val="both"/>
        <w:rPr>
          <w:rFonts w:ascii="Sylfaen" w:hAnsi="Sylfaen"/>
          <w:sz w:val="20"/>
          <w:szCs w:val="20"/>
          <w:lang w:val="ka-GE"/>
        </w:rPr>
      </w:pPr>
    </w:p>
    <w:p w:rsidR="005D1715" w:rsidRPr="005D1715" w:rsidRDefault="005D1715" w:rsidP="005D1715">
      <w:pPr>
        <w:spacing w:before="240"/>
        <w:jc w:val="both"/>
        <w:rPr>
          <w:rFonts w:asciiTheme="minorHAnsi" w:hAnsiTheme="minorHAnsi"/>
          <w:szCs w:val="22"/>
        </w:rPr>
      </w:pPr>
      <w:r w:rsidRPr="005D1715">
        <w:rPr>
          <w:rFonts w:asciiTheme="minorHAnsi" w:hAnsiTheme="minorHAnsi"/>
          <w:szCs w:val="22"/>
        </w:rPr>
        <w:t>Generally, t</w:t>
      </w:r>
      <w:r w:rsidRPr="005D1715">
        <w:rPr>
          <w:rFonts w:asciiTheme="minorHAnsi" w:hAnsiTheme="minorHAnsi"/>
          <w:szCs w:val="22"/>
          <w:lang w:val="ka-GE"/>
        </w:rPr>
        <w:t>he respondents</w:t>
      </w:r>
      <w:r w:rsidRPr="005D1715">
        <w:rPr>
          <w:rFonts w:asciiTheme="minorHAnsi" w:hAnsiTheme="minorHAnsi"/>
          <w:szCs w:val="22"/>
        </w:rPr>
        <w:t xml:space="preserve"> </w:t>
      </w:r>
      <w:r w:rsidRPr="005D1715">
        <w:rPr>
          <w:rFonts w:asciiTheme="minorHAnsi" w:hAnsiTheme="minorHAnsi"/>
          <w:szCs w:val="22"/>
          <w:lang w:val="ka-GE"/>
        </w:rPr>
        <w:t>do not doubt that the students o</w:t>
      </w:r>
      <w:r w:rsidRPr="005D1715">
        <w:rPr>
          <w:rFonts w:asciiTheme="minorHAnsi" w:hAnsiTheme="minorHAnsi"/>
          <w:szCs w:val="22"/>
        </w:rPr>
        <w:t xml:space="preserve">f vocational schools are motivated in the internship process. Besides, 20 out of 23 interviewees admit that the students fully or partially follow the internal regulation of the companies where they are undertaking the internship. </w:t>
      </w:r>
    </w:p>
    <w:p w:rsidR="005D1715" w:rsidRPr="005D1715" w:rsidRDefault="005D1715" w:rsidP="005D1715">
      <w:pPr>
        <w:pStyle w:val="Bullet"/>
        <w:spacing w:before="240" w:line="276" w:lineRule="auto"/>
        <w:ind w:right="270"/>
        <w:rPr>
          <w:rFonts w:asciiTheme="minorHAnsi" w:hAnsiTheme="minorHAnsi"/>
          <w:b/>
          <w:i/>
          <w:sz w:val="20"/>
          <w:u w:val="single"/>
        </w:rPr>
      </w:pPr>
      <w:r w:rsidRPr="005D1715">
        <w:rPr>
          <w:rFonts w:asciiTheme="minorHAnsi" w:hAnsiTheme="minorHAnsi"/>
          <w:b/>
          <w:i/>
          <w:sz w:val="20"/>
          <w:u w:val="single"/>
        </w:rPr>
        <w:t>Chart</w:t>
      </w:r>
      <w:r w:rsidRPr="005D1715">
        <w:rPr>
          <w:rFonts w:asciiTheme="minorHAnsi" w:hAnsiTheme="minorHAnsi"/>
          <w:b/>
          <w:i/>
          <w:sz w:val="20"/>
          <w:u w:val="single"/>
          <w:lang w:val="ka-GE"/>
        </w:rPr>
        <w:t xml:space="preserve"> #13. </w:t>
      </w:r>
      <w:r w:rsidRPr="005D1715">
        <w:rPr>
          <w:rFonts w:asciiTheme="minorHAnsi" w:hAnsiTheme="minorHAnsi"/>
          <w:b/>
          <w:i/>
          <w:sz w:val="20"/>
          <w:u w:val="single"/>
        </w:rPr>
        <w:t>Motivation of students of vocational schools in the internship process</w:t>
      </w:r>
    </w:p>
    <w:p w:rsidR="004B697B" w:rsidRDefault="001918D5" w:rsidP="00666068">
      <w:pPr>
        <w:spacing w:before="240"/>
        <w:jc w:val="both"/>
        <w:rPr>
          <w:rFonts w:ascii="Sylfaen" w:hAnsi="Sylfaen"/>
          <w:sz w:val="20"/>
          <w:szCs w:val="20"/>
          <w:lang w:val="ka-GE"/>
        </w:rPr>
      </w:pPr>
      <w:r w:rsidRPr="003461A4">
        <w:rPr>
          <w:rFonts w:ascii="Sylfaen" w:hAnsi="Sylfaen"/>
          <w:noProof/>
          <w:sz w:val="20"/>
        </w:rPr>
        <w:drawing>
          <wp:inline distT="0" distB="0" distL="0" distR="0" wp14:anchorId="4A569CE7" wp14:editId="77CE1F7C">
            <wp:extent cx="5943600" cy="1647825"/>
            <wp:effectExtent l="0" t="0" r="0"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4A23" w:rsidRPr="005D1715" w:rsidRDefault="003C2BE6" w:rsidP="00FA0DDA">
      <w:pPr>
        <w:spacing w:before="240"/>
        <w:jc w:val="right"/>
        <w:rPr>
          <w:rFonts w:ascii="Sylfaen" w:hAnsi="Sylfaen"/>
          <w:sz w:val="20"/>
          <w:szCs w:val="20"/>
          <w:lang w:val="ka-GE"/>
        </w:rPr>
      </w:pPr>
      <w:r w:rsidRPr="005D1715">
        <w:rPr>
          <w:rFonts w:ascii="Sylfaen" w:hAnsi="Sylfaen"/>
          <w:sz w:val="20"/>
          <w:lang w:val="ka-GE"/>
        </w:rPr>
        <w:t>N=23</w:t>
      </w:r>
    </w:p>
    <w:p w:rsidR="005D1715" w:rsidRPr="005D1715" w:rsidRDefault="005D1715" w:rsidP="005D1715">
      <w:pPr>
        <w:pStyle w:val="Bullet"/>
        <w:spacing w:before="240" w:line="276" w:lineRule="auto"/>
        <w:ind w:right="270"/>
        <w:rPr>
          <w:rFonts w:asciiTheme="minorHAnsi" w:hAnsiTheme="minorHAnsi" w:cstheme="minorBidi"/>
          <w:b/>
          <w:i/>
          <w:sz w:val="20"/>
          <w:u w:val="single"/>
        </w:rPr>
      </w:pPr>
      <w:r w:rsidRPr="005D1715">
        <w:rPr>
          <w:rFonts w:asciiTheme="minorHAnsi" w:hAnsiTheme="minorHAnsi"/>
          <w:b/>
          <w:i/>
          <w:sz w:val="20"/>
          <w:u w:val="single"/>
        </w:rPr>
        <w:t>Chart</w:t>
      </w:r>
      <w:r w:rsidRPr="005D1715">
        <w:rPr>
          <w:rFonts w:asciiTheme="minorHAnsi" w:hAnsiTheme="minorHAnsi"/>
          <w:b/>
          <w:i/>
          <w:sz w:val="20"/>
          <w:u w:val="single"/>
          <w:lang w:val="ka-GE"/>
        </w:rPr>
        <w:t xml:space="preserve"> #13. </w:t>
      </w:r>
      <w:r w:rsidRPr="005D1715">
        <w:rPr>
          <w:rFonts w:asciiTheme="minorHAnsi" w:hAnsiTheme="minorHAnsi" w:cstheme="minorBidi"/>
          <w:b/>
          <w:i/>
          <w:sz w:val="20"/>
          <w:u w:val="single"/>
        </w:rPr>
        <w:t>Followring regulations of companies</w:t>
      </w:r>
    </w:p>
    <w:p w:rsidR="003C2BE6" w:rsidRDefault="003C2BE6" w:rsidP="003C2BE6">
      <w:pPr>
        <w:spacing w:before="240"/>
        <w:jc w:val="both"/>
        <w:rPr>
          <w:rFonts w:ascii="Sylfaen" w:hAnsi="Sylfaen"/>
          <w:sz w:val="20"/>
          <w:szCs w:val="20"/>
          <w:lang w:val="ka-GE"/>
        </w:rPr>
      </w:pPr>
      <w:r w:rsidRPr="003461A4">
        <w:rPr>
          <w:rFonts w:ascii="Sylfaen" w:hAnsi="Sylfaen"/>
          <w:noProof/>
          <w:sz w:val="20"/>
        </w:rPr>
        <w:drawing>
          <wp:inline distT="0" distB="0" distL="0" distR="0" wp14:anchorId="5885ABDD" wp14:editId="1B1F1E3F">
            <wp:extent cx="5943600" cy="1647825"/>
            <wp:effectExtent l="0" t="0" r="0" b="952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1FC1" w:rsidRDefault="003C2BE6" w:rsidP="00901FC1">
      <w:pPr>
        <w:spacing w:before="240"/>
        <w:jc w:val="right"/>
        <w:rPr>
          <w:rFonts w:ascii="Sylfaen" w:hAnsi="Sylfaen"/>
          <w:sz w:val="20"/>
          <w:lang w:val="ka-GE"/>
        </w:rPr>
      </w:pPr>
      <w:r>
        <w:rPr>
          <w:rFonts w:ascii="Sylfaen" w:hAnsi="Sylfaen"/>
          <w:sz w:val="20"/>
          <w:lang w:val="ka-GE"/>
        </w:rPr>
        <w:t>N=23</w:t>
      </w:r>
    </w:p>
    <w:p w:rsidR="005D1715" w:rsidRPr="005D1715" w:rsidRDefault="005D1715" w:rsidP="005D1715">
      <w:pPr>
        <w:spacing w:before="240"/>
        <w:jc w:val="both"/>
        <w:rPr>
          <w:rFonts w:asciiTheme="minorHAnsi" w:hAnsiTheme="minorHAnsi"/>
          <w:szCs w:val="22"/>
        </w:rPr>
      </w:pPr>
      <w:r w:rsidRPr="005D1715">
        <w:rPr>
          <w:rFonts w:asciiTheme="minorHAnsi" w:hAnsiTheme="minorHAnsi"/>
          <w:szCs w:val="22"/>
        </w:rPr>
        <w:t>Generally</w:t>
      </w:r>
      <w:r w:rsidRPr="005D1715">
        <w:rPr>
          <w:rFonts w:asciiTheme="minorHAnsi" w:hAnsiTheme="minorHAnsi"/>
          <w:szCs w:val="22"/>
          <w:lang w:val="ka-GE"/>
        </w:rPr>
        <w:t>, the companies positively e</w:t>
      </w:r>
      <w:r w:rsidRPr="005D1715">
        <w:rPr>
          <w:rFonts w:asciiTheme="minorHAnsi" w:hAnsiTheme="minorHAnsi"/>
          <w:szCs w:val="22"/>
        </w:rPr>
        <w:t>valuate the knowledge and skills of the students of vocational schools who are involved in the internship programs; especially, in parameters like: “</w:t>
      </w:r>
      <w:r w:rsidRPr="005D1715">
        <w:rPr>
          <w:rFonts w:asciiTheme="minorHAnsi" w:hAnsiTheme="minorHAnsi"/>
          <w:iCs/>
          <w:szCs w:val="22"/>
        </w:rPr>
        <w:t xml:space="preserve">Skills to use the necessary equipment/inventory/tools needed during the </w:t>
      </w:r>
      <w:r w:rsidRPr="005D1715">
        <w:rPr>
          <w:rFonts w:asciiTheme="minorHAnsi" w:hAnsiTheme="minorHAnsi"/>
          <w:szCs w:val="22"/>
        </w:rPr>
        <w:t>internship” , “</w:t>
      </w:r>
      <w:r w:rsidRPr="005D1715">
        <w:rPr>
          <w:rFonts w:asciiTheme="minorHAnsi" w:hAnsiTheme="minorHAnsi"/>
          <w:iCs/>
          <w:szCs w:val="22"/>
        </w:rPr>
        <w:t>Ability to appropriately dress for work</w:t>
      </w:r>
      <w:r w:rsidRPr="005D1715">
        <w:rPr>
          <w:rFonts w:asciiTheme="minorHAnsi" w:hAnsiTheme="minorHAnsi"/>
          <w:szCs w:val="22"/>
        </w:rPr>
        <w:t>” and “</w:t>
      </w:r>
      <w:r w:rsidRPr="005D1715">
        <w:rPr>
          <w:rFonts w:asciiTheme="minorHAnsi" w:hAnsiTheme="minorHAnsi"/>
          <w:iCs/>
          <w:szCs w:val="22"/>
        </w:rPr>
        <w:t xml:space="preserve">Ethical behavior/professional ethics”. The study showed that the interns have the least developed skills in “communication and foreign language”, although, it shall be mentioned that not all internship programs require these skills. </w:t>
      </w:r>
    </w:p>
    <w:p w:rsidR="007732AA" w:rsidRDefault="007732AA" w:rsidP="005D1715">
      <w:pPr>
        <w:pStyle w:val="Body"/>
        <w:spacing w:line="276" w:lineRule="auto"/>
        <w:rPr>
          <w:rFonts w:asciiTheme="minorHAnsi" w:hAnsiTheme="minorHAnsi"/>
          <w:b/>
          <w:i/>
          <w:sz w:val="20"/>
          <w:u w:val="single"/>
        </w:rPr>
      </w:pPr>
    </w:p>
    <w:p w:rsidR="005D1715" w:rsidRPr="005D1715" w:rsidRDefault="005D1715" w:rsidP="005D1715">
      <w:pPr>
        <w:pStyle w:val="Body"/>
        <w:spacing w:line="276" w:lineRule="auto"/>
        <w:rPr>
          <w:rFonts w:asciiTheme="minorHAnsi" w:hAnsiTheme="minorHAnsi"/>
          <w:b/>
          <w:iCs/>
          <w:sz w:val="20"/>
          <w:lang w:val="ka-GE"/>
        </w:rPr>
      </w:pPr>
      <w:r w:rsidRPr="005D1715">
        <w:rPr>
          <w:rFonts w:asciiTheme="minorHAnsi" w:hAnsiTheme="minorHAnsi"/>
          <w:b/>
          <w:i/>
          <w:sz w:val="20"/>
          <w:u w:val="single"/>
        </w:rPr>
        <w:lastRenderedPageBreak/>
        <w:t xml:space="preserve">Table </w:t>
      </w:r>
      <w:r w:rsidR="0060412B">
        <w:rPr>
          <w:rFonts w:asciiTheme="minorHAnsi" w:hAnsiTheme="minorHAnsi"/>
          <w:b/>
          <w:i/>
          <w:sz w:val="20"/>
          <w:u w:val="single"/>
          <w:lang w:val="ka-GE"/>
        </w:rPr>
        <w:t>#</w:t>
      </w:r>
      <w:r w:rsidR="0060412B">
        <w:rPr>
          <w:rFonts w:asciiTheme="minorHAnsi" w:hAnsiTheme="minorHAnsi"/>
          <w:b/>
          <w:i/>
          <w:sz w:val="20"/>
          <w:u w:val="single"/>
        </w:rPr>
        <w:t>6</w:t>
      </w:r>
      <w:r w:rsidRPr="005D1715">
        <w:rPr>
          <w:rFonts w:asciiTheme="minorHAnsi" w:hAnsiTheme="minorHAnsi"/>
          <w:b/>
          <w:i/>
          <w:sz w:val="20"/>
          <w:u w:val="single"/>
          <w:lang w:val="ka-GE"/>
        </w:rPr>
        <w:t>.</w:t>
      </w:r>
      <w:r w:rsidRPr="005D1715">
        <w:rPr>
          <w:rFonts w:asciiTheme="minorHAnsi" w:hAnsiTheme="minorHAnsi"/>
          <w:b/>
          <w:i/>
          <w:sz w:val="20"/>
          <w:u w:val="single"/>
        </w:rPr>
        <w:t xml:space="preserve"> Evaluation of  knowledge and skills of students involved in the internship process</w:t>
      </w:r>
      <w:r w:rsidRPr="005D1715">
        <w:rPr>
          <w:rFonts w:asciiTheme="minorHAnsi" w:hAnsiTheme="minorHAnsi"/>
          <w:b/>
          <w:i/>
          <w:sz w:val="20"/>
          <w:u w:val="single"/>
          <w:lang w:val="ka-GE"/>
        </w:rPr>
        <w:t xml:space="preserve"> </w:t>
      </w:r>
    </w:p>
    <w:p w:rsidR="0038057F" w:rsidRPr="009E69CE" w:rsidRDefault="0038057F" w:rsidP="0038057F">
      <w:pPr>
        <w:pStyle w:val="Body"/>
        <w:spacing w:line="276" w:lineRule="auto"/>
        <w:rPr>
          <w:rFonts w:ascii="Sylfaen" w:hAnsi="Sylfaen"/>
          <w:lang w:val="ka-GE"/>
        </w:rPr>
      </w:pPr>
    </w:p>
    <w:tbl>
      <w:tblPr>
        <w:tblW w:w="5000" w:type="pct"/>
        <w:tblLayout w:type="fixed"/>
        <w:tblCellMar>
          <w:left w:w="0" w:type="dxa"/>
          <w:right w:w="0" w:type="dxa"/>
        </w:tblCellMar>
        <w:tblLook w:val="04A0" w:firstRow="1" w:lastRow="0" w:firstColumn="1" w:lastColumn="0" w:noHBand="0" w:noVBand="1"/>
      </w:tblPr>
      <w:tblGrid>
        <w:gridCol w:w="4675"/>
        <w:gridCol w:w="1080"/>
        <w:gridCol w:w="1080"/>
        <w:gridCol w:w="884"/>
        <w:gridCol w:w="813"/>
        <w:gridCol w:w="813"/>
      </w:tblGrid>
      <w:tr w:rsidR="00901FC1" w:rsidRPr="003C452B" w:rsidTr="00A407DE">
        <w:trPr>
          <w:trHeight w:hRule="exact" w:val="727"/>
        </w:trPr>
        <w:tc>
          <w:tcPr>
            <w:tcW w:w="2501" w:type="pct"/>
            <w:tcBorders>
              <w:top w:val="single" w:sz="4" w:space="0" w:color="F2F2F2" w:themeColor="background1" w:themeShade="F2"/>
              <w:left w:val="single" w:sz="4" w:space="0" w:color="F2F2F2" w:themeColor="background1" w:themeShade="F2"/>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901FC1" w:rsidRPr="009E69CE" w:rsidRDefault="00901FC1" w:rsidP="00901FC1">
            <w:pPr>
              <w:jc w:val="center"/>
              <w:rPr>
                <w:rFonts w:ascii="Sylfaen" w:hAnsi="Sylfaen"/>
                <w:sz w:val="20"/>
                <w:szCs w:val="20"/>
              </w:rPr>
            </w:pPr>
            <w:r>
              <w:rPr>
                <w:rFonts w:ascii="Sylfaen" w:hAnsi="Sylfaen"/>
                <w:b/>
                <w:bCs/>
                <w:sz w:val="20"/>
                <w:szCs w:val="20"/>
                <w:lang w:val="ka-GE"/>
              </w:rPr>
              <w:t>N=23</w:t>
            </w:r>
          </w:p>
        </w:tc>
        <w:tc>
          <w:tcPr>
            <w:tcW w:w="578" w:type="pct"/>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901FC1" w:rsidRPr="00A86F1F" w:rsidRDefault="00A86F1F" w:rsidP="008D51D0">
            <w:pPr>
              <w:spacing w:after="0"/>
              <w:jc w:val="center"/>
              <w:rPr>
                <w:rFonts w:asciiTheme="minorHAnsi" w:eastAsia="Times New Roman" w:hAnsiTheme="minorHAnsi"/>
                <w:b/>
                <w:sz w:val="16"/>
                <w:szCs w:val="20"/>
              </w:rPr>
            </w:pPr>
            <w:r w:rsidRPr="00A86F1F">
              <w:rPr>
                <w:rFonts w:asciiTheme="minorHAnsi" w:hAnsiTheme="minorHAnsi" w:cs="Sylfaen"/>
                <w:b/>
                <w:sz w:val="16"/>
                <w:szCs w:val="20"/>
              </w:rPr>
              <w:t>Very poorly</w:t>
            </w:r>
          </w:p>
        </w:tc>
        <w:tc>
          <w:tcPr>
            <w:tcW w:w="578" w:type="pct"/>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901FC1" w:rsidRPr="00A86F1F" w:rsidRDefault="00A86F1F" w:rsidP="008D51D0">
            <w:pPr>
              <w:spacing w:after="0"/>
              <w:jc w:val="center"/>
              <w:rPr>
                <w:rFonts w:asciiTheme="minorHAnsi" w:eastAsia="Times New Roman" w:hAnsiTheme="minorHAnsi"/>
                <w:b/>
                <w:sz w:val="16"/>
                <w:szCs w:val="20"/>
              </w:rPr>
            </w:pPr>
            <w:r w:rsidRPr="00A86F1F">
              <w:rPr>
                <w:rFonts w:asciiTheme="minorHAnsi" w:hAnsiTheme="minorHAnsi" w:cs="Sylfaen"/>
                <w:b/>
                <w:sz w:val="16"/>
                <w:szCs w:val="20"/>
              </w:rPr>
              <w:t>Poorly</w:t>
            </w:r>
          </w:p>
        </w:tc>
        <w:tc>
          <w:tcPr>
            <w:tcW w:w="473" w:type="pct"/>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901FC1" w:rsidRPr="00A86F1F" w:rsidRDefault="00A86F1F" w:rsidP="008D51D0">
            <w:pPr>
              <w:spacing w:after="0"/>
              <w:jc w:val="center"/>
              <w:rPr>
                <w:rFonts w:asciiTheme="minorHAnsi" w:eastAsia="Times New Roman" w:hAnsiTheme="minorHAnsi"/>
                <w:b/>
                <w:sz w:val="16"/>
                <w:szCs w:val="20"/>
              </w:rPr>
            </w:pPr>
            <w:r w:rsidRPr="00A86F1F">
              <w:rPr>
                <w:rFonts w:asciiTheme="minorHAnsi" w:hAnsiTheme="minorHAnsi" w:cs="Sylfaen"/>
                <w:b/>
                <w:sz w:val="16"/>
                <w:szCs w:val="20"/>
              </w:rPr>
              <w:t>Good</w:t>
            </w:r>
          </w:p>
        </w:tc>
        <w:tc>
          <w:tcPr>
            <w:tcW w:w="435" w:type="pct"/>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vAlign w:val="center"/>
          </w:tcPr>
          <w:p w:rsidR="00901FC1" w:rsidRPr="00A86F1F" w:rsidRDefault="00A86F1F" w:rsidP="008D51D0">
            <w:pPr>
              <w:spacing w:after="0"/>
              <w:jc w:val="center"/>
              <w:rPr>
                <w:rFonts w:asciiTheme="minorHAnsi" w:hAnsiTheme="minorHAnsi" w:cs="Sylfaen"/>
                <w:b/>
                <w:sz w:val="16"/>
                <w:szCs w:val="20"/>
              </w:rPr>
            </w:pPr>
            <w:r w:rsidRPr="00A86F1F">
              <w:rPr>
                <w:rFonts w:asciiTheme="minorHAnsi" w:hAnsiTheme="minorHAnsi" w:cs="Sylfaen"/>
                <w:b/>
                <w:sz w:val="16"/>
                <w:szCs w:val="20"/>
              </w:rPr>
              <w:t>Very good</w:t>
            </w:r>
          </w:p>
        </w:tc>
        <w:tc>
          <w:tcPr>
            <w:tcW w:w="435" w:type="pct"/>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Pr>
          <w:p w:rsidR="00901FC1" w:rsidRPr="00A86F1F" w:rsidRDefault="00A86F1F" w:rsidP="008D51D0">
            <w:pPr>
              <w:spacing w:after="0"/>
              <w:jc w:val="center"/>
              <w:rPr>
                <w:rFonts w:asciiTheme="minorHAnsi" w:hAnsiTheme="minorHAnsi" w:cs="Sylfaen"/>
                <w:b/>
                <w:sz w:val="16"/>
                <w:szCs w:val="20"/>
              </w:rPr>
            </w:pPr>
            <w:r w:rsidRPr="00A86F1F">
              <w:rPr>
                <w:rFonts w:asciiTheme="minorHAnsi" w:hAnsiTheme="minorHAnsi" w:cs="Sylfaen"/>
                <w:b/>
                <w:sz w:val="16"/>
                <w:szCs w:val="20"/>
              </w:rPr>
              <w:t>Not applicable</w:t>
            </w:r>
          </w:p>
        </w:tc>
      </w:tr>
      <w:tr w:rsidR="00FA0DDA" w:rsidRPr="009E69CE"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Communication skills</w:t>
            </w:r>
          </w:p>
        </w:tc>
        <w:tc>
          <w:tcPr>
            <w:tcW w:w="578"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0</w:t>
            </w:r>
          </w:p>
        </w:tc>
        <w:tc>
          <w:tcPr>
            <w:tcW w:w="578"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9</w:t>
            </w:r>
          </w:p>
        </w:tc>
        <w:tc>
          <w:tcPr>
            <w:tcW w:w="473"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11</w:t>
            </w:r>
          </w:p>
        </w:tc>
        <w:tc>
          <w:tcPr>
            <w:tcW w:w="435" w:type="pct"/>
            <w:tcBorders>
              <w:top w:val="single" w:sz="4" w:space="0" w:color="F2F2F2"/>
              <w:left w:val="single" w:sz="4" w:space="0" w:color="F2F2F2"/>
              <w:bottom w:val="single" w:sz="4" w:space="0" w:color="F2F2F2"/>
              <w:right w:val="single" w:sz="4" w:space="0" w:color="F2F2F2"/>
            </w:tcBorders>
            <w:shd w:val="clear" w:color="auto" w:fill="F2F2F2"/>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c>
          <w:tcPr>
            <w:tcW w:w="435" w:type="pct"/>
            <w:tcBorders>
              <w:top w:val="single" w:sz="4" w:space="0" w:color="F2F2F2"/>
              <w:left w:val="single" w:sz="4" w:space="0" w:color="F2F2F2"/>
              <w:bottom w:val="single" w:sz="4" w:space="0" w:color="F2F2F2"/>
              <w:right w:val="single" w:sz="4" w:space="0" w:color="F2F2F2"/>
            </w:tcBorders>
            <w:shd w:val="clear" w:color="auto" w:fill="F2F2F2"/>
          </w:tcPr>
          <w:p w:rsidR="00FA0DDA" w:rsidRPr="00A86F1F" w:rsidRDefault="00FA0DDA" w:rsidP="00FA0DDA">
            <w:pPr>
              <w:spacing w:after="0"/>
              <w:jc w:val="center"/>
              <w:rPr>
                <w:rFonts w:asciiTheme="minorHAnsi" w:hAnsiTheme="minorHAnsi" w:cs="Sylfaen"/>
                <w:sz w:val="20"/>
                <w:szCs w:val="20"/>
                <w:lang w:val="ka-GE"/>
              </w:rPr>
            </w:pPr>
          </w:p>
        </w:tc>
      </w:tr>
      <w:tr w:rsidR="00FA0DDA" w:rsidRPr="009E69CE"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FFFFF"/>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Computer skills</w:t>
            </w:r>
          </w:p>
        </w:tc>
        <w:tc>
          <w:tcPr>
            <w:tcW w:w="578"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0</w:t>
            </w:r>
          </w:p>
        </w:tc>
        <w:tc>
          <w:tcPr>
            <w:tcW w:w="578"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3</w:t>
            </w:r>
          </w:p>
        </w:tc>
        <w:tc>
          <w:tcPr>
            <w:tcW w:w="473"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11</w:t>
            </w:r>
          </w:p>
        </w:tc>
        <w:tc>
          <w:tcPr>
            <w:tcW w:w="435" w:type="pct"/>
            <w:tcBorders>
              <w:top w:val="single" w:sz="4" w:space="0" w:color="F2F2F2"/>
              <w:left w:val="single" w:sz="4" w:space="0" w:color="F2F2F2"/>
              <w:bottom w:val="single" w:sz="4" w:space="0" w:color="F2F2F2"/>
              <w:right w:val="single" w:sz="4" w:space="0" w:color="F2F2F2"/>
            </w:tcBorders>
            <w:shd w:val="clear" w:color="auto" w:fill="FFFFFF"/>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c>
          <w:tcPr>
            <w:tcW w:w="435" w:type="pct"/>
            <w:tcBorders>
              <w:top w:val="single" w:sz="4" w:space="0" w:color="F2F2F2"/>
              <w:left w:val="single" w:sz="4" w:space="0" w:color="F2F2F2"/>
              <w:bottom w:val="single" w:sz="4" w:space="0" w:color="F2F2F2"/>
              <w:right w:val="single" w:sz="4" w:space="0" w:color="F2F2F2"/>
            </w:tcBorders>
            <w:shd w:val="clear" w:color="auto" w:fill="FFFFFF"/>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4</w:t>
            </w:r>
          </w:p>
        </w:tc>
      </w:tr>
      <w:tr w:rsidR="00FA0DDA" w:rsidRPr="009E69CE"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Ethical behavior/professional ethics</w:t>
            </w:r>
          </w:p>
        </w:tc>
        <w:tc>
          <w:tcPr>
            <w:tcW w:w="578"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w:t>
            </w:r>
          </w:p>
        </w:tc>
        <w:tc>
          <w:tcPr>
            <w:tcW w:w="578"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6</w:t>
            </w:r>
          </w:p>
        </w:tc>
        <w:tc>
          <w:tcPr>
            <w:tcW w:w="473" w:type="pct"/>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13</w:t>
            </w:r>
          </w:p>
        </w:tc>
        <w:tc>
          <w:tcPr>
            <w:tcW w:w="435" w:type="pct"/>
            <w:tcBorders>
              <w:top w:val="single" w:sz="4" w:space="0" w:color="F2F2F2"/>
              <w:left w:val="single" w:sz="4" w:space="0" w:color="F2F2F2"/>
              <w:bottom w:val="single" w:sz="4" w:space="0" w:color="F2F2F2"/>
              <w:right w:val="single" w:sz="4" w:space="0" w:color="F2F2F2"/>
            </w:tcBorders>
            <w:shd w:val="clear" w:color="auto" w:fill="F2F2F2"/>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c>
          <w:tcPr>
            <w:tcW w:w="435" w:type="pct"/>
            <w:tcBorders>
              <w:top w:val="single" w:sz="4" w:space="0" w:color="F2F2F2"/>
              <w:left w:val="single" w:sz="4" w:space="0" w:color="F2F2F2"/>
              <w:bottom w:val="single" w:sz="4" w:space="0" w:color="F2F2F2"/>
              <w:right w:val="single" w:sz="4" w:space="0" w:color="F2F2F2"/>
            </w:tcBorders>
            <w:shd w:val="clear" w:color="auto" w:fill="F2F2F2"/>
          </w:tcPr>
          <w:p w:rsidR="00FA0DDA" w:rsidRPr="00A86F1F" w:rsidRDefault="00FA0DDA" w:rsidP="00FA0DDA">
            <w:pPr>
              <w:spacing w:after="0"/>
              <w:jc w:val="center"/>
              <w:rPr>
                <w:rFonts w:asciiTheme="minorHAnsi" w:hAnsiTheme="minorHAnsi" w:cs="Sylfaen"/>
                <w:sz w:val="20"/>
                <w:szCs w:val="20"/>
                <w:lang w:val="ka-GE"/>
              </w:rPr>
            </w:pPr>
          </w:p>
        </w:tc>
      </w:tr>
      <w:tr w:rsidR="00FA0DDA" w:rsidRPr="009E69CE"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FFFFF"/>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Ability to appropriately dress for work</w:t>
            </w:r>
          </w:p>
        </w:tc>
        <w:tc>
          <w:tcPr>
            <w:tcW w:w="578"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w:t>
            </w:r>
          </w:p>
        </w:tc>
        <w:tc>
          <w:tcPr>
            <w:tcW w:w="578"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4</w:t>
            </w:r>
          </w:p>
        </w:tc>
        <w:tc>
          <w:tcPr>
            <w:tcW w:w="473"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13</w:t>
            </w:r>
          </w:p>
        </w:tc>
        <w:tc>
          <w:tcPr>
            <w:tcW w:w="435" w:type="pct"/>
            <w:tcBorders>
              <w:top w:val="single" w:sz="4" w:space="0" w:color="F2F2F2"/>
              <w:left w:val="single" w:sz="4" w:space="0" w:color="F2F2F2"/>
              <w:bottom w:val="single" w:sz="4" w:space="0" w:color="F2F2F2"/>
              <w:right w:val="single" w:sz="4" w:space="0" w:color="F2F2F2"/>
            </w:tcBorders>
            <w:shd w:val="clear" w:color="auto" w:fill="FFFFFF"/>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3</w:t>
            </w:r>
          </w:p>
        </w:tc>
        <w:tc>
          <w:tcPr>
            <w:tcW w:w="435" w:type="pct"/>
            <w:tcBorders>
              <w:top w:val="single" w:sz="4" w:space="0" w:color="F2F2F2"/>
              <w:left w:val="single" w:sz="4" w:space="0" w:color="F2F2F2"/>
              <w:bottom w:val="single" w:sz="4" w:space="0" w:color="F2F2F2"/>
              <w:right w:val="single" w:sz="4" w:space="0" w:color="F2F2F2"/>
            </w:tcBorders>
            <w:shd w:val="clear" w:color="auto" w:fill="FFFFFF"/>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w:t>
            </w:r>
          </w:p>
        </w:tc>
      </w:tr>
      <w:tr w:rsidR="00FA0DDA" w:rsidRPr="009E69CE"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 xml:space="preserve">Foreign language skills </w:t>
            </w:r>
          </w:p>
        </w:tc>
        <w:tc>
          <w:tcPr>
            <w:tcW w:w="578"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w:t>
            </w:r>
          </w:p>
        </w:tc>
        <w:tc>
          <w:tcPr>
            <w:tcW w:w="578"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7</w:t>
            </w:r>
          </w:p>
        </w:tc>
        <w:tc>
          <w:tcPr>
            <w:tcW w:w="473"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6</w:t>
            </w:r>
          </w:p>
        </w:tc>
        <w:tc>
          <w:tcPr>
            <w:tcW w:w="435"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0</w:t>
            </w:r>
          </w:p>
        </w:tc>
        <w:tc>
          <w:tcPr>
            <w:tcW w:w="435"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7</w:t>
            </w:r>
          </w:p>
        </w:tc>
      </w:tr>
      <w:tr w:rsidR="00FA0DDA" w:rsidRPr="00993BF2"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FFFFF"/>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 xml:space="preserve">Skills to use the necessary equipment/inventory/tools needed during the </w:t>
            </w:r>
            <w:r w:rsidRPr="001B7B21">
              <w:rPr>
                <w:rFonts w:asciiTheme="minorHAnsi" w:hAnsiTheme="minorHAnsi"/>
                <w:sz w:val="20"/>
                <w:szCs w:val="20"/>
              </w:rPr>
              <w:t>internship</w:t>
            </w:r>
          </w:p>
        </w:tc>
        <w:tc>
          <w:tcPr>
            <w:tcW w:w="578"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0</w:t>
            </w:r>
          </w:p>
        </w:tc>
        <w:tc>
          <w:tcPr>
            <w:tcW w:w="578"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4</w:t>
            </w:r>
          </w:p>
        </w:tc>
        <w:tc>
          <w:tcPr>
            <w:tcW w:w="473" w:type="pct"/>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13</w:t>
            </w:r>
          </w:p>
        </w:tc>
        <w:tc>
          <w:tcPr>
            <w:tcW w:w="435" w:type="pct"/>
            <w:tcBorders>
              <w:top w:val="single" w:sz="4" w:space="0" w:color="F2F2F2"/>
              <w:left w:val="single" w:sz="4" w:space="0" w:color="F2F2F2"/>
              <w:bottom w:val="single" w:sz="4" w:space="0" w:color="F2F2F2"/>
              <w:right w:val="single" w:sz="4" w:space="0" w:color="F2F2F2"/>
            </w:tcBorders>
            <w:shd w:val="clear" w:color="auto" w:fill="FFFFFF"/>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3</w:t>
            </w:r>
          </w:p>
        </w:tc>
        <w:tc>
          <w:tcPr>
            <w:tcW w:w="435" w:type="pct"/>
            <w:tcBorders>
              <w:top w:val="single" w:sz="4" w:space="0" w:color="F2F2F2"/>
              <w:left w:val="single" w:sz="4" w:space="0" w:color="F2F2F2"/>
              <w:bottom w:val="single" w:sz="4" w:space="0" w:color="F2F2F2"/>
              <w:right w:val="single" w:sz="4" w:space="0" w:color="F2F2F2"/>
            </w:tcBorders>
            <w:shd w:val="clear" w:color="auto" w:fill="FFFFFF"/>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r>
      <w:tr w:rsidR="00FA0DDA" w:rsidRPr="009E69CE"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Knowledge and application of workplace safety guidelines</w:t>
            </w:r>
          </w:p>
        </w:tc>
        <w:tc>
          <w:tcPr>
            <w:tcW w:w="578"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c>
          <w:tcPr>
            <w:tcW w:w="578"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4</w:t>
            </w:r>
          </w:p>
        </w:tc>
        <w:tc>
          <w:tcPr>
            <w:tcW w:w="473"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12</w:t>
            </w:r>
          </w:p>
        </w:tc>
        <w:tc>
          <w:tcPr>
            <w:tcW w:w="435"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c>
          <w:tcPr>
            <w:tcW w:w="435" w:type="pct"/>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r>
      <w:tr w:rsidR="00FA0DDA" w:rsidRPr="009E69CE" w:rsidTr="00901FC1">
        <w:trPr>
          <w:trHeight w:val="20"/>
        </w:trPr>
        <w:tc>
          <w:tcPr>
            <w:tcW w:w="2501" w:type="pct"/>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tcPr>
          <w:p w:rsidR="00FA0DDA" w:rsidRPr="001B7B21" w:rsidRDefault="00FA0DDA" w:rsidP="00FA0DDA">
            <w:pPr>
              <w:spacing w:after="0"/>
              <w:rPr>
                <w:rFonts w:asciiTheme="minorHAnsi" w:hAnsiTheme="minorHAnsi"/>
                <w:iCs/>
                <w:sz w:val="20"/>
                <w:szCs w:val="20"/>
              </w:rPr>
            </w:pPr>
            <w:r w:rsidRPr="001B7B21">
              <w:rPr>
                <w:rFonts w:asciiTheme="minorHAnsi" w:hAnsiTheme="minorHAnsi"/>
                <w:iCs/>
                <w:sz w:val="20"/>
                <w:szCs w:val="20"/>
              </w:rPr>
              <w:t>Environmental safety awareness</w:t>
            </w:r>
          </w:p>
        </w:tc>
        <w:tc>
          <w:tcPr>
            <w:tcW w:w="578" w:type="pct"/>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c>
          <w:tcPr>
            <w:tcW w:w="578" w:type="pct"/>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3</w:t>
            </w:r>
          </w:p>
        </w:tc>
        <w:tc>
          <w:tcPr>
            <w:tcW w:w="473" w:type="pct"/>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9</w:t>
            </w:r>
          </w:p>
        </w:tc>
        <w:tc>
          <w:tcPr>
            <w:tcW w:w="435" w:type="pct"/>
            <w:tcBorders>
              <w:top w:val="single" w:sz="4" w:space="0" w:color="F2F2F2"/>
              <w:left w:val="single" w:sz="4" w:space="0" w:color="F2F2F2"/>
              <w:bottom w:val="single" w:sz="4" w:space="0" w:color="F2F2F2"/>
              <w:right w:val="single" w:sz="4" w:space="0" w:color="F2F2F2"/>
            </w:tcBorders>
            <w:shd w:val="clear" w:color="auto" w:fill="FFFFFF" w:themeFill="background1"/>
            <w:vAlign w:val="center"/>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2</w:t>
            </w:r>
          </w:p>
        </w:tc>
        <w:tc>
          <w:tcPr>
            <w:tcW w:w="435" w:type="pct"/>
            <w:tcBorders>
              <w:top w:val="single" w:sz="4" w:space="0" w:color="F2F2F2"/>
              <w:left w:val="single" w:sz="4" w:space="0" w:color="F2F2F2"/>
              <w:bottom w:val="single" w:sz="4" w:space="0" w:color="F2F2F2"/>
              <w:right w:val="single" w:sz="4" w:space="0" w:color="F2F2F2"/>
            </w:tcBorders>
            <w:shd w:val="clear" w:color="auto" w:fill="FFFFFF" w:themeFill="background1"/>
          </w:tcPr>
          <w:p w:rsidR="00FA0DDA" w:rsidRPr="00A86F1F" w:rsidRDefault="00FA0DDA" w:rsidP="00FA0DDA">
            <w:pPr>
              <w:spacing w:after="0"/>
              <w:jc w:val="center"/>
              <w:rPr>
                <w:rFonts w:asciiTheme="minorHAnsi" w:hAnsiTheme="minorHAnsi" w:cs="Sylfaen"/>
                <w:sz w:val="20"/>
                <w:szCs w:val="20"/>
                <w:lang w:val="ka-GE"/>
              </w:rPr>
            </w:pPr>
            <w:r w:rsidRPr="00A86F1F">
              <w:rPr>
                <w:rFonts w:asciiTheme="minorHAnsi" w:hAnsiTheme="minorHAnsi" w:cs="Sylfaen"/>
                <w:sz w:val="20"/>
                <w:szCs w:val="20"/>
                <w:lang w:val="ka-GE"/>
              </w:rPr>
              <w:t>4</w:t>
            </w:r>
          </w:p>
        </w:tc>
      </w:tr>
    </w:tbl>
    <w:p w:rsidR="00A407DE" w:rsidRDefault="00A407DE" w:rsidP="0038057F">
      <w:pPr>
        <w:pStyle w:val="Body"/>
        <w:spacing w:line="276" w:lineRule="auto"/>
        <w:rPr>
          <w:rFonts w:ascii="Sylfaen" w:hAnsi="Sylfaen"/>
          <w:sz w:val="20"/>
          <w:lang w:val="ka-GE"/>
        </w:rPr>
      </w:pPr>
    </w:p>
    <w:p w:rsidR="00A407DE" w:rsidRPr="005D1715" w:rsidRDefault="00A407DE" w:rsidP="0038057F">
      <w:pPr>
        <w:pStyle w:val="Body"/>
        <w:spacing w:line="276" w:lineRule="auto"/>
        <w:rPr>
          <w:rFonts w:asciiTheme="minorHAnsi" w:hAnsiTheme="minorHAnsi"/>
          <w:sz w:val="22"/>
          <w:szCs w:val="22"/>
          <w:lang w:val="ka-GE"/>
        </w:rPr>
      </w:pPr>
    </w:p>
    <w:p w:rsidR="003C2BE6" w:rsidRPr="005D1715" w:rsidRDefault="0038057F" w:rsidP="005D1715">
      <w:pPr>
        <w:pStyle w:val="Heading11"/>
        <w:spacing w:line="276" w:lineRule="auto"/>
        <w:rPr>
          <w:rFonts w:asciiTheme="minorHAnsi" w:hAnsiTheme="minorHAnsi" w:cs="Sylfaen"/>
          <w:sz w:val="22"/>
          <w:szCs w:val="22"/>
        </w:rPr>
      </w:pPr>
      <w:bookmarkStart w:id="27" w:name="_Toc438201797"/>
      <w:r w:rsidRPr="005D1715">
        <w:rPr>
          <w:rFonts w:asciiTheme="minorHAnsi" w:hAnsiTheme="minorHAnsi" w:cs="Sylfaen"/>
          <w:sz w:val="22"/>
          <w:szCs w:val="22"/>
          <w:lang w:val="ka-GE"/>
        </w:rPr>
        <w:t xml:space="preserve">3.3.3 </w:t>
      </w:r>
      <w:r w:rsidR="005D1715" w:rsidRPr="005D1715">
        <w:rPr>
          <w:rFonts w:asciiTheme="minorHAnsi" w:hAnsiTheme="minorHAnsi" w:cs="Sylfaen"/>
          <w:sz w:val="22"/>
          <w:szCs w:val="22"/>
        </w:rPr>
        <w:t>Evalution of Vocational Schools</w:t>
      </w:r>
      <w:bookmarkEnd w:id="27"/>
    </w:p>
    <w:p w:rsidR="005D1715" w:rsidRPr="005D1715" w:rsidRDefault="005D1715" w:rsidP="005D1715">
      <w:pPr>
        <w:pStyle w:val="Body"/>
        <w:rPr>
          <w:rFonts w:asciiTheme="minorHAnsi" w:hAnsiTheme="minorHAnsi"/>
        </w:rPr>
      </w:pPr>
    </w:p>
    <w:p w:rsidR="005D1715" w:rsidRPr="005D1715" w:rsidRDefault="005D1715" w:rsidP="000D603B">
      <w:pPr>
        <w:jc w:val="both"/>
        <w:rPr>
          <w:rFonts w:asciiTheme="minorHAnsi" w:hAnsiTheme="minorHAnsi"/>
          <w:bCs/>
          <w:iCs/>
          <w:szCs w:val="22"/>
          <w:lang w:val="ka-GE"/>
        </w:rPr>
      </w:pPr>
      <w:r w:rsidRPr="005D1715">
        <w:rPr>
          <w:rFonts w:asciiTheme="minorHAnsi" w:hAnsiTheme="minorHAnsi"/>
          <w:bCs/>
          <w:iCs/>
          <w:szCs w:val="22"/>
          <w:lang w:val="ka-GE"/>
        </w:rPr>
        <w:t>The employers (partner organizations of vocational schools) interviewed within the study frames evaluated the vocational schools against various criteria.</w:t>
      </w:r>
      <w:r w:rsidRPr="005D1715">
        <w:rPr>
          <w:rFonts w:asciiTheme="minorHAnsi" w:hAnsiTheme="minorHAnsi"/>
          <w:bCs/>
          <w:iCs/>
          <w:szCs w:val="22"/>
        </w:rPr>
        <w:t xml:space="preserve"> Interestingly, none of the vocational schools recieved negative evaluation in any of the proposed criteria. Compared to others, “w</w:t>
      </w:r>
      <w:r w:rsidRPr="005D1715">
        <w:rPr>
          <w:rFonts w:asciiTheme="minorHAnsi" w:hAnsiTheme="minorHAnsi"/>
          <w:iCs/>
          <w:szCs w:val="22"/>
        </w:rPr>
        <w:t xml:space="preserve">ell-functioning technical facilities and equipment” caused some dissatisfaction – 9 out of 31 respondents had negative assessment on this criterion. </w:t>
      </w:r>
      <w:r w:rsidRPr="005D1715">
        <w:rPr>
          <w:rFonts w:asciiTheme="minorHAnsi" w:hAnsiTheme="minorHAnsi"/>
          <w:bCs/>
          <w:iCs/>
          <w:szCs w:val="22"/>
        </w:rPr>
        <w:t>“Professionalism of teachers”, “</w:t>
      </w:r>
      <w:r w:rsidRPr="005D1715">
        <w:rPr>
          <w:rFonts w:asciiTheme="minorHAnsi" w:hAnsiTheme="minorHAnsi"/>
          <w:iCs/>
          <w:szCs w:val="22"/>
        </w:rPr>
        <w:t>Administration’s flexibility during the collaboration process</w:t>
      </w:r>
      <w:r w:rsidRPr="005D1715">
        <w:rPr>
          <w:rFonts w:asciiTheme="minorHAnsi" w:hAnsiTheme="minorHAnsi"/>
          <w:bCs/>
          <w:iCs/>
          <w:szCs w:val="22"/>
        </w:rPr>
        <w:t xml:space="preserve">” and “the content of programs” were positively or very positively evaluated by a large number of respondents </w:t>
      </w:r>
      <w:r w:rsidRPr="005D1715">
        <w:rPr>
          <w:rFonts w:asciiTheme="minorHAnsi" w:hAnsiTheme="minorHAnsi"/>
          <w:bCs/>
          <w:iCs/>
          <w:szCs w:val="22"/>
          <w:lang w:val="ka-GE"/>
        </w:rPr>
        <w:t xml:space="preserve">(25-28 </w:t>
      </w:r>
      <w:r w:rsidRPr="005D1715">
        <w:rPr>
          <w:rFonts w:asciiTheme="minorHAnsi" w:hAnsiTheme="minorHAnsi"/>
          <w:bCs/>
          <w:iCs/>
          <w:szCs w:val="22"/>
        </w:rPr>
        <w:t>respondents out of 31</w:t>
      </w:r>
      <w:r w:rsidRPr="005D1715">
        <w:rPr>
          <w:rFonts w:asciiTheme="minorHAnsi" w:hAnsiTheme="minorHAnsi"/>
          <w:bCs/>
          <w:iCs/>
          <w:szCs w:val="22"/>
          <w:lang w:val="ka-GE"/>
        </w:rPr>
        <w:t xml:space="preserve">). </w:t>
      </w:r>
    </w:p>
    <w:p w:rsidR="005D1715" w:rsidRPr="005D1715" w:rsidRDefault="0060412B" w:rsidP="005D1715">
      <w:pPr>
        <w:pStyle w:val="Body"/>
        <w:spacing w:after="240" w:line="276" w:lineRule="auto"/>
        <w:rPr>
          <w:rFonts w:asciiTheme="minorHAnsi" w:hAnsiTheme="minorHAnsi"/>
          <w:b/>
          <w:sz w:val="20"/>
          <w:u w:val="single"/>
          <w:lang w:val="ka-GE"/>
        </w:rPr>
      </w:pPr>
      <w:r>
        <w:rPr>
          <w:rFonts w:asciiTheme="minorHAnsi" w:hAnsiTheme="minorHAnsi"/>
          <w:b/>
          <w:i/>
          <w:sz w:val="20"/>
          <w:u w:val="single"/>
          <w:lang w:val="ka-GE"/>
        </w:rPr>
        <w:t>Table #</w:t>
      </w:r>
      <w:r>
        <w:rPr>
          <w:rFonts w:asciiTheme="minorHAnsi" w:hAnsiTheme="minorHAnsi"/>
          <w:b/>
          <w:i/>
          <w:sz w:val="20"/>
          <w:u w:val="single"/>
        </w:rPr>
        <w:t>7</w:t>
      </w:r>
      <w:r w:rsidR="005D1715" w:rsidRPr="005D1715">
        <w:rPr>
          <w:rFonts w:asciiTheme="minorHAnsi" w:hAnsiTheme="minorHAnsi"/>
          <w:b/>
          <w:i/>
          <w:sz w:val="20"/>
          <w:u w:val="single"/>
          <w:lang w:val="ka-GE"/>
        </w:rPr>
        <w:t>. Evaluation of vocational schools</w:t>
      </w:r>
    </w:p>
    <w:tbl>
      <w:tblPr>
        <w:tblW w:w="9350" w:type="dxa"/>
        <w:tblLayout w:type="fixed"/>
        <w:tblCellMar>
          <w:left w:w="0" w:type="dxa"/>
          <w:right w:w="0" w:type="dxa"/>
        </w:tblCellMar>
        <w:tblLook w:val="04A0" w:firstRow="1" w:lastRow="0" w:firstColumn="1" w:lastColumn="0" w:noHBand="0" w:noVBand="1"/>
      </w:tblPr>
      <w:tblGrid>
        <w:gridCol w:w="3505"/>
        <w:gridCol w:w="1260"/>
        <w:gridCol w:w="1260"/>
        <w:gridCol w:w="90"/>
        <w:gridCol w:w="990"/>
        <w:gridCol w:w="1170"/>
        <w:gridCol w:w="1075"/>
      </w:tblGrid>
      <w:tr w:rsidR="00A407DE" w:rsidRPr="0090242D" w:rsidTr="009128B0">
        <w:trPr>
          <w:trHeight w:val="20"/>
        </w:trPr>
        <w:tc>
          <w:tcPr>
            <w:tcW w:w="3505" w:type="dxa"/>
            <w:tcBorders>
              <w:top w:val="single" w:sz="4" w:space="0" w:color="F2F2F2" w:themeColor="background1" w:themeShade="F2"/>
              <w:left w:val="single" w:sz="4" w:space="0" w:color="F2F2F2" w:themeColor="background1" w:themeShade="F2"/>
              <w:bottom w:val="single" w:sz="8" w:space="0" w:color="D9D9D9"/>
              <w:right w:val="single" w:sz="8" w:space="0" w:color="D9D9D9"/>
            </w:tcBorders>
            <w:shd w:val="clear" w:color="auto" w:fill="F2F2F2"/>
            <w:tcMar>
              <w:top w:w="15" w:type="dxa"/>
              <w:left w:w="108" w:type="dxa"/>
              <w:bottom w:w="0" w:type="dxa"/>
              <w:right w:w="108" w:type="dxa"/>
            </w:tcMar>
            <w:vAlign w:val="center"/>
            <w:hideMark/>
          </w:tcPr>
          <w:p w:rsidR="00A407DE" w:rsidRPr="00A407DE" w:rsidRDefault="00A407DE" w:rsidP="00A407DE">
            <w:pPr>
              <w:spacing w:after="0"/>
              <w:jc w:val="center"/>
              <w:rPr>
                <w:rFonts w:ascii="Sylfaen" w:hAnsi="Sylfaen"/>
                <w:b/>
                <w:bCs/>
                <w:sz w:val="20"/>
                <w:szCs w:val="20"/>
                <w:lang w:val="ka-GE"/>
              </w:rPr>
            </w:pPr>
            <w:r w:rsidRPr="00A407DE">
              <w:rPr>
                <w:rFonts w:ascii="Sylfaen" w:hAnsi="Sylfaen"/>
                <w:b/>
                <w:bCs/>
                <w:sz w:val="20"/>
                <w:szCs w:val="20"/>
                <w:lang w:val="ka-GE"/>
              </w:rPr>
              <w:t>N=31</w:t>
            </w:r>
          </w:p>
        </w:tc>
        <w:tc>
          <w:tcPr>
            <w:tcW w:w="1260" w:type="dxa"/>
            <w:tcBorders>
              <w:top w:val="single" w:sz="4" w:space="0" w:color="F2F2F2" w:themeColor="background1" w:themeShade="F2"/>
              <w:left w:val="single" w:sz="8" w:space="0" w:color="D9D9D9"/>
              <w:bottom w:val="single" w:sz="8" w:space="0" w:color="D9D9D9"/>
              <w:right w:val="single" w:sz="8" w:space="0" w:color="D9D9D9"/>
            </w:tcBorders>
            <w:shd w:val="clear" w:color="auto" w:fill="F2F2F2"/>
            <w:tcMar>
              <w:top w:w="15" w:type="dxa"/>
              <w:left w:w="108" w:type="dxa"/>
              <w:bottom w:w="0" w:type="dxa"/>
              <w:right w:w="108" w:type="dxa"/>
            </w:tcMar>
            <w:vAlign w:val="center"/>
            <w:hideMark/>
          </w:tcPr>
          <w:p w:rsidR="00A407DE" w:rsidRPr="009128B0" w:rsidRDefault="009128B0" w:rsidP="008D51D0">
            <w:pPr>
              <w:spacing w:after="0"/>
              <w:jc w:val="center"/>
              <w:rPr>
                <w:rFonts w:asciiTheme="minorHAnsi" w:eastAsia="Times New Roman" w:hAnsiTheme="minorHAnsi"/>
                <w:sz w:val="18"/>
                <w:szCs w:val="18"/>
              </w:rPr>
            </w:pPr>
            <w:r w:rsidRPr="009128B0">
              <w:rPr>
                <w:rFonts w:asciiTheme="minorHAnsi" w:hAnsiTheme="minorHAnsi" w:cs="Sylfaen"/>
                <w:sz w:val="18"/>
                <w:szCs w:val="18"/>
              </w:rPr>
              <w:t>Very negative</w:t>
            </w:r>
          </w:p>
        </w:tc>
        <w:tc>
          <w:tcPr>
            <w:tcW w:w="1260" w:type="dxa"/>
            <w:tcBorders>
              <w:top w:val="single" w:sz="4" w:space="0" w:color="F2F2F2" w:themeColor="background1" w:themeShade="F2"/>
              <w:left w:val="single" w:sz="8" w:space="0" w:color="D9D9D9"/>
              <w:bottom w:val="single" w:sz="8" w:space="0" w:color="D9D9D9"/>
              <w:right w:val="single" w:sz="8" w:space="0" w:color="D9D9D9"/>
            </w:tcBorders>
            <w:shd w:val="clear" w:color="auto" w:fill="F2F2F2"/>
            <w:tcMar>
              <w:top w:w="15" w:type="dxa"/>
              <w:left w:w="108" w:type="dxa"/>
              <w:bottom w:w="0" w:type="dxa"/>
              <w:right w:w="108" w:type="dxa"/>
            </w:tcMar>
            <w:vAlign w:val="center"/>
            <w:hideMark/>
          </w:tcPr>
          <w:p w:rsidR="00A407DE" w:rsidRPr="009128B0" w:rsidRDefault="009128B0" w:rsidP="008D51D0">
            <w:pPr>
              <w:spacing w:after="0"/>
              <w:jc w:val="center"/>
              <w:rPr>
                <w:rFonts w:asciiTheme="minorHAnsi" w:eastAsia="Times New Roman" w:hAnsiTheme="minorHAnsi"/>
                <w:sz w:val="18"/>
                <w:szCs w:val="18"/>
              </w:rPr>
            </w:pPr>
            <w:r w:rsidRPr="009128B0">
              <w:rPr>
                <w:rFonts w:asciiTheme="minorHAnsi" w:hAnsiTheme="minorHAnsi" w:cs="Sylfaen"/>
                <w:sz w:val="18"/>
                <w:szCs w:val="18"/>
              </w:rPr>
              <w:t>Negative</w:t>
            </w:r>
          </w:p>
        </w:tc>
        <w:tc>
          <w:tcPr>
            <w:tcW w:w="1080" w:type="dxa"/>
            <w:gridSpan w:val="2"/>
            <w:tcBorders>
              <w:top w:val="single" w:sz="4" w:space="0" w:color="F2F2F2" w:themeColor="background1" w:themeShade="F2"/>
              <w:left w:val="single" w:sz="8" w:space="0" w:color="D9D9D9"/>
              <w:bottom w:val="single" w:sz="8" w:space="0" w:color="D9D9D9"/>
              <w:right w:val="single" w:sz="8" w:space="0" w:color="D9D9D9"/>
            </w:tcBorders>
            <w:shd w:val="clear" w:color="auto" w:fill="F2F2F2"/>
            <w:tcMar>
              <w:top w:w="15" w:type="dxa"/>
              <w:left w:w="108" w:type="dxa"/>
              <w:bottom w:w="0" w:type="dxa"/>
              <w:right w:w="108" w:type="dxa"/>
            </w:tcMar>
            <w:vAlign w:val="center"/>
            <w:hideMark/>
          </w:tcPr>
          <w:p w:rsidR="00A407DE" w:rsidRPr="009128B0" w:rsidRDefault="009128B0" w:rsidP="008D51D0">
            <w:pPr>
              <w:spacing w:after="0"/>
              <w:jc w:val="center"/>
              <w:rPr>
                <w:rFonts w:asciiTheme="minorHAnsi" w:eastAsia="Times New Roman" w:hAnsiTheme="minorHAnsi"/>
                <w:sz w:val="18"/>
                <w:szCs w:val="18"/>
              </w:rPr>
            </w:pPr>
            <w:r w:rsidRPr="009128B0">
              <w:rPr>
                <w:rFonts w:asciiTheme="minorHAnsi" w:hAnsiTheme="minorHAnsi" w:cs="Sylfaen"/>
                <w:sz w:val="18"/>
                <w:szCs w:val="18"/>
              </w:rPr>
              <w:t>Positive</w:t>
            </w:r>
          </w:p>
        </w:tc>
        <w:tc>
          <w:tcPr>
            <w:tcW w:w="1170" w:type="dxa"/>
            <w:tcBorders>
              <w:top w:val="single" w:sz="4" w:space="0" w:color="F2F2F2" w:themeColor="background1" w:themeShade="F2"/>
              <w:left w:val="single" w:sz="8" w:space="0" w:color="D9D9D9"/>
              <w:bottom w:val="single" w:sz="8" w:space="0" w:color="D9D9D9"/>
              <w:right w:val="single" w:sz="8" w:space="0" w:color="D9D9D9"/>
            </w:tcBorders>
            <w:shd w:val="clear" w:color="auto" w:fill="F2F2F2"/>
            <w:tcMar>
              <w:top w:w="15" w:type="dxa"/>
              <w:left w:w="108" w:type="dxa"/>
              <w:bottom w:w="0" w:type="dxa"/>
              <w:right w:w="108" w:type="dxa"/>
            </w:tcMar>
            <w:vAlign w:val="center"/>
            <w:hideMark/>
          </w:tcPr>
          <w:p w:rsidR="00A407DE" w:rsidRPr="009128B0" w:rsidRDefault="009128B0" w:rsidP="008D51D0">
            <w:pPr>
              <w:spacing w:after="0"/>
              <w:jc w:val="center"/>
              <w:rPr>
                <w:rFonts w:asciiTheme="minorHAnsi" w:eastAsia="Times New Roman" w:hAnsiTheme="minorHAnsi"/>
                <w:sz w:val="18"/>
                <w:szCs w:val="18"/>
              </w:rPr>
            </w:pPr>
            <w:r w:rsidRPr="009128B0">
              <w:rPr>
                <w:rFonts w:asciiTheme="minorHAnsi" w:hAnsiTheme="minorHAnsi" w:cs="Sylfaen"/>
                <w:sz w:val="18"/>
                <w:szCs w:val="18"/>
              </w:rPr>
              <w:t>Very positive</w:t>
            </w:r>
          </w:p>
        </w:tc>
        <w:tc>
          <w:tcPr>
            <w:tcW w:w="1075" w:type="dxa"/>
            <w:tcBorders>
              <w:top w:val="single" w:sz="4" w:space="0" w:color="F2F2F2" w:themeColor="background1" w:themeShade="F2"/>
              <w:left w:val="single" w:sz="8" w:space="0" w:color="D9D9D9"/>
              <w:bottom w:val="single" w:sz="8" w:space="0" w:color="D9D9D9"/>
              <w:right w:val="single" w:sz="8" w:space="0" w:color="D9D9D9"/>
            </w:tcBorders>
            <w:shd w:val="clear" w:color="auto" w:fill="F2F2F2"/>
            <w:vAlign w:val="center"/>
          </w:tcPr>
          <w:p w:rsidR="00A407DE" w:rsidRPr="009128B0" w:rsidRDefault="009128B0" w:rsidP="008D51D0">
            <w:pPr>
              <w:spacing w:after="0"/>
              <w:jc w:val="center"/>
              <w:rPr>
                <w:rFonts w:asciiTheme="minorHAnsi" w:eastAsia="Times New Roman" w:hAnsiTheme="minorHAnsi"/>
                <w:sz w:val="18"/>
                <w:szCs w:val="18"/>
              </w:rPr>
            </w:pPr>
            <w:r w:rsidRPr="009128B0">
              <w:rPr>
                <w:rFonts w:asciiTheme="minorHAnsi" w:hAnsiTheme="minorHAnsi" w:cs="Sylfaen"/>
                <w:sz w:val="18"/>
                <w:szCs w:val="18"/>
              </w:rPr>
              <w:t>Do not know</w:t>
            </w:r>
          </w:p>
        </w:tc>
      </w:tr>
      <w:tr w:rsidR="009128B0" w:rsidRPr="0090242D" w:rsidTr="009128B0">
        <w:trPr>
          <w:trHeight w:val="20"/>
        </w:trPr>
        <w:tc>
          <w:tcPr>
            <w:tcW w:w="3505" w:type="dxa"/>
            <w:tcBorders>
              <w:top w:val="single" w:sz="8" w:space="0" w:color="D9D9D9"/>
              <w:left w:val="single" w:sz="8" w:space="0" w:color="D9D9D9"/>
              <w:bottom w:val="single" w:sz="4" w:space="0" w:color="F2F2F2"/>
              <w:right w:val="single" w:sz="4" w:space="0" w:color="F2F2F2"/>
            </w:tcBorders>
            <w:shd w:val="clear" w:color="auto" w:fill="FFFFFF"/>
            <w:tcMar>
              <w:top w:w="15" w:type="dxa"/>
              <w:left w:w="108" w:type="dxa"/>
              <w:bottom w:w="0" w:type="dxa"/>
              <w:right w:w="108" w:type="dxa"/>
            </w:tcMar>
            <w:hideMark/>
          </w:tcPr>
          <w:p w:rsidR="009128B0" w:rsidRPr="001B7B21" w:rsidRDefault="009128B0" w:rsidP="009128B0">
            <w:pPr>
              <w:spacing w:after="0"/>
              <w:rPr>
                <w:rFonts w:asciiTheme="minorHAnsi" w:hAnsiTheme="minorHAnsi"/>
                <w:iCs/>
                <w:sz w:val="20"/>
                <w:szCs w:val="20"/>
              </w:rPr>
            </w:pPr>
            <w:r w:rsidRPr="001B7B21">
              <w:rPr>
                <w:rFonts w:asciiTheme="minorHAnsi" w:hAnsiTheme="minorHAnsi"/>
                <w:iCs/>
                <w:sz w:val="20"/>
                <w:szCs w:val="20"/>
              </w:rPr>
              <w:t>Professionalism of teachers</w:t>
            </w:r>
          </w:p>
        </w:tc>
        <w:tc>
          <w:tcPr>
            <w:tcW w:w="1260" w:type="dxa"/>
            <w:tcBorders>
              <w:top w:val="single" w:sz="8" w:space="0" w:color="D9D9D9"/>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hideMark/>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0</w:t>
            </w:r>
          </w:p>
        </w:tc>
        <w:tc>
          <w:tcPr>
            <w:tcW w:w="1350" w:type="dxa"/>
            <w:gridSpan w:val="2"/>
            <w:tcBorders>
              <w:top w:val="single" w:sz="8" w:space="0" w:color="D9D9D9"/>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hideMark/>
          </w:tcPr>
          <w:p w:rsidR="009128B0" w:rsidRPr="009128B0" w:rsidRDefault="009128B0" w:rsidP="009128B0">
            <w:pPr>
              <w:spacing w:after="0"/>
              <w:jc w:val="center"/>
              <w:rPr>
                <w:rFonts w:asciiTheme="minorHAnsi" w:hAnsiTheme="minorHAnsi"/>
                <w:sz w:val="20"/>
                <w:szCs w:val="20"/>
              </w:rPr>
            </w:pPr>
            <w:r w:rsidRPr="009128B0">
              <w:rPr>
                <w:rFonts w:asciiTheme="minorHAnsi" w:hAnsiTheme="minorHAnsi"/>
                <w:sz w:val="20"/>
                <w:szCs w:val="20"/>
                <w:lang w:val="ka-GE"/>
              </w:rPr>
              <w:t>4</w:t>
            </w:r>
          </w:p>
        </w:tc>
        <w:tc>
          <w:tcPr>
            <w:tcW w:w="990" w:type="dxa"/>
            <w:tcBorders>
              <w:top w:val="single" w:sz="8" w:space="0" w:color="D9D9D9"/>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hideMark/>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19</w:t>
            </w:r>
          </w:p>
        </w:tc>
        <w:tc>
          <w:tcPr>
            <w:tcW w:w="1170" w:type="dxa"/>
            <w:tcBorders>
              <w:top w:val="single" w:sz="8" w:space="0" w:color="D9D9D9"/>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hideMark/>
          </w:tcPr>
          <w:p w:rsidR="009128B0" w:rsidRPr="009128B0" w:rsidRDefault="009128B0" w:rsidP="009128B0">
            <w:pPr>
              <w:spacing w:after="0"/>
              <w:jc w:val="center"/>
              <w:rPr>
                <w:rFonts w:asciiTheme="minorHAnsi" w:hAnsiTheme="minorHAnsi"/>
                <w:sz w:val="20"/>
                <w:szCs w:val="20"/>
              </w:rPr>
            </w:pPr>
            <w:r w:rsidRPr="009128B0">
              <w:rPr>
                <w:rFonts w:asciiTheme="minorHAnsi" w:hAnsiTheme="minorHAnsi"/>
                <w:sz w:val="20"/>
                <w:szCs w:val="20"/>
                <w:lang w:val="ka-GE"/>
              </w:rPr>
              <w:t>6</w:t>
            </w:r>
          </w:p>
        </w:tc>
        <w:tc>
          <w:tcPr>
            <w:tcW w:w="1075" w:type="dxa"/>
            <w:tcBorders>
              <w:top w:val="single" w:sz="8" w:space="0" w:color="D9D9D9"/>
              <w:left w:val="single" w:sz="4" w:space="0" w:color="F2F2F2"/>
              <w:bottom w:val="single" w:sz="4" w:space="0" w:color="F2F2F2"/>
              <w:right w:val="single" w:sz="4" w:space="0" w:color="F2F2F2"/>
            </w:tcBorders>
            <w:shd w:val="clear" w:color="auto" w:fill="FFFFFF"/>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2</w:t>
            </w:r>
          </w:p>
        </w:tc>
      </w:tr>
      <w:tr w:rsidR="009128B0" w:rsidRPr="0090242D" w:rsidTr="009128B0">
        <w:trPr>
          <w:trHeight w:val="20"/>
        </w:trPr>
        <w:tc>
          <w:tcPr>
            <w:tcW w:w="3505" w:type="dxa"/>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9128B0" w:rsidRPr="001B7B21" w:rsidRDefault="009128B0" w:rsidP="009128B0">
            <w:pPr>
              <w:spacing w:after="0"/>
              <w:rPr>
                <w:rFonts w:asciiTheme="minorHAnsi" w:hAnsiTheme="minorHAnsi"/>
                <w:iCs/>
                <w:sz w:val="20"/>
                <w:szCs w:val="20"/>
              </w:rPr>
            </w:pPr>
            <w:r w:rsidRPr="001B7B21">
              <w:rPr>
                <w:rFonts w:asciiTheme="minorHAnsi" w:hAnsiTheme="minorHAnsi"/>
                <w:iCs/>
                <w:sz w:val="20"/>
                <w:szCs w:val="20"/>
              </w:rPr>
              <w:t>Administration’s flexibility during the collaboration process</w:t>
            </w:r>
          </w:p>
        </w:tc>
        <w:tc>
          <w:tcPr>
            <w:tcW w:w="126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0</w:t>
            </w:r>
          </w:p>
        </w:tc>
        <w:tc>
          <w:tcPr>
            <w:tcW w:w="1350" w:type="dxa"/>
            <w:gridSpan w:val="2"/>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2</w:t>
            </w:r>
          </w:p>
        </w:tc>
        <w:tc>
          <w:tcPr>
            <w:tcW w:w="99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21</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7</w:t>
            </w:r>
          </w:p>
        </w:tc>
        <w:tc>
          <w:tcPr>
            <w:tcW w:w="1075" w:type="dxa"/>
            <w:tcBorders>
              <w:top w:val="single" w:sz="4" w:space="0" w:color="F2F2F2"/>
              <w:left w:val="single" w:sz="4" w:space="0" w:color="F2F2F2"/>
              <w:bottom w:val="single" w:sz="4" w:space="0" w:color="F2F2F2"/>
              <w:right w:val="single" w:sz="4" w:space="0" w:color="F2F2F2"/>
            </w:tcBorders>
            <w:shd w:val="clear" w:color="auto" w:fill="F2F2F2"/>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1</w:t>
            </w:r>
          </w:p>
        </w:tc>
      </w:tr>
      <w:tr w:rsidR="009128B0" w:rsidRPr="0090242D" w:rsidTr="009128B0">
        <w:trPr>
          <w:trHeight w:val="902"/>
        </w:trPr>
        <w:tc>
          <w:tcPr>
            <w:tcW w:w="3505" w:type="dxa"/>
            <w:tcBorders>
              <w:top w:val="single" w:sz="4" w:space="0" w:color="F2F2F2"/>
              <w:left w:val="single" w:sz="8" w:space="0" w:color="D9D9D9"/>
              <w:bottom w:val="single" w:sz="4" w:space="0" w:color="F2F2F2"/>
              <w:right w:val="single" w:sz="4" w:space="0" w:color="F2F2F2"/>
            </w:tcBorders>
            <w:shd w:val="clear" w:color="auto" w:fill="FFFFFF"/>
            <w:tcMar>
              <w:top w:w="15" w:type="dxa"/>
              <w:left w:w="108" w:type="dxa"/>
              <w:bottom w:w="0" w:type="dxa"/>
              <w:right w:w="108" w:type="dxa"/>
            </w:tcMar>
          </w:tcPr>
          <w:p w:rsidR="009128B0" w:rsidRPr="001B7B21" w:rsidRDefault="009128B0" w:rsidP="009128B0">
            <w:pPr>
              <w:spacing w:after="0"/>
              <w:rPr>
                <w:rFonts w:asciiTheme="minorHAnsi" w:hAnsiTheme="minorHAnsi"/>
                <w:iCs/>
                <w:sz w:val="20"/>
                <w:szCs w:val="20"/>
              </w:rPr>
            </w:pPr>
            <w:r w:rsidRPr="001B7B21">
              <w:rPr>
                <w:rFonts w:asciiTheme="minorHAnsi" w:hAnsiTheme="minorHAnsi"/>
                <w:iCs/>
                <w:sz w:val="20"/>
                <w:szCs w:val="20"/>
              </w:rPr>
              <w:t xml:space="preserve">Well-functioning technical facilities and equipment </w:t>
            </w:r>
          </w:p>
        </w:tc>
        <w:tc>
          <w:tcPr>
            <w:tcW w:w="1260" w:type="dxa"/>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0</w:t>
            </w:r>
          </w:p>
        </w:tc>
        <w:tc>
          <w:tcPr>
            <w:tcW w:w="1350" w:type="dxa"/>
            <w:gridSpan w:val="2"/>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9</w:t>
            </w:r>
          </w:p>
        </w:tc>
        <w:tc>
          <w:tcPr>
            <w:tcW w:w="990" w:type="dxa"/>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15</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6</w:t>
            </w:r>
          </w:p>
        </w:tc>
        <w:tc>
          <w:tcPr>
            <w:tcW w:w="1075" w:type="dxa"/>
            <w:tcBorders>
              <w:top w:val="single" w:sz="4" w:space="0" w:color="F2F2F2"/>
              <w:left w:val="single" w:sz="4" w:space="0" w:color="F2F2F2"/>
              <w:bottom w:val="single" w:sz="4" w:space="0" w:color="F2F2F2"/>
              <w:right w:val="single" w:sz="4" w:space="0" w:color="F2F2F2"/>
            </w:tcBorders>
            <w:shd w:val="clear" w:color="auto" w:fill="FFFFFF"/>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1</w:t>
            </w:r>
          </w:p>
        </w:tc>
      </w:tr>
      <w:tr w:rsidR="009128B0" w:rsidRPr="0090242D" w:rsidTr="009128B0">
        <w:trPr>
          <w:trHeight w:val="20"/>
        </w:trPr>
        <w:tc>
          <w:tcPr>
            <w:tcW w:w="3505" w:type="dxa"/>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9128B0" w:rsidRPr="001B7B21" w:rsidRDefault="009128B0" w:rsidP="009128B0">
            <w:pPr>
              <w:spacing w:after="0"/>
              <w:rPr>
                <w:rFonts w:asciiTheme="minorHAnsi" w:hAnsiTheme="minorHAnsi"/>
                <w:iCs/>
                <w:sz w:val="20"/>
                <w:szCs w:val="20"/>
              </w:rPr>
            </w:pPr>
            <w:r w:rsidRPr="001B7B21">
              <w:rPr>
                <w:rFonts w:asciiTheme="minorHAnsi" w:hAnsiTheme="minorHAnsi"/>
                <w:iCs/>
                <w:sz w:val="20"/>
                <w:szCs w:val="20"/>
              </w:rPr>
              <w:t xml:space="preserve">Content of the programs  </w:t>
            </w:r>
          </w:p>
        </w:tc>
        <w:tc>
          <w:tcPr>
            <w:tcW w:w="126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0</w:t>
            </w:r>
          </w:p>
        </w:tc>
        <w:tc>
          <w:tcPr>
            <w:tcW w:w="1350" w:type="dxa"/>
            <w:gridSpan w:val="2"/>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4</w:t>
            </w:r>
          </w:p>
        </w:tc>
        <w:tc>
          <w:tcPr>
            <w:tcW w:w="99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20</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5</w:t>
            </w:r>
          </w:p>
        </w:tc>
        <w:tc>
          <w:tcPr>
            <w:tcW w:w="1075" w:type="dxa"/>
            <w:tcBorders>
              <w:top w:val="single" w:sz="4" w:space="0" w:color="F2F2F2"/>
              <w:left w:val="single" w:sz="4" w:space="0" w:color="F2F2F2"/>
              <w:bottom w:val="single" w:sz="4" w:space="0" w:color="F2F2F2"/>
              <w:right w:val="single" w:sz="4" w:space="0" w:color="F2F2F2"/>
            </w:tcBorders>
            <w:shd w:val="clear" w:color="auto" w:fill="F2F2F2"/>
            <w:vAlign w:val="center"/>
          </w:tcPr>
          <w:p w:rsidR="009128B0" w:rsidRPr="009128B0" w:rsidRDefault="009128B0" w:rsidP="009128B0">
            <w:pPr>
              <w:spacing w:after="0"/>
              <w:jc w:val="center"/>
              <w:rPr>
                <w:rFonts w:asciiTheme="minorHAnsi" w:hAnsiTheme="minorHAnsi"/>
                <w:sz w:val="20"/>
                <w:szCs w:val="20"/>
                <w:lang w:val="ka-GE"/>
              </w:rPr>
            </w:pPr>
            <w:r w:rsidRPr="009128B0">
              <w:rPr>
                <w:rFonts w:asciiTheme="minorHAnsi" w:hAnsiTheme="minorHAnsi"/>
                <w:sz w:val="20"/>
                <w:szCs w:val="20"/>
                <w:lang w:val="ka-GE"/>
              </w:rPr>
              <w:t>2</w:t>
            </w:r>
          </w:p>
        </w:tc>
      </w:tr>
    </w:tbl>
    <w:p w:rsidR="009128B0" w:rsidRDefault="009128B0" w:rsidP="00E8150A">
      <w:pPr>
        <w:jc w:val="both"/>
        <w:rPr>
          <w:rFonts w:ascii="Sylfaen" w:hAnsi="Sylfaen"/>
          <w:bCs/>
          <w:iCs/>
          <w:sz w:val="20"/>
          <w:highlight w:val="yellow"/>
          <w:lang w:val="ka-GE"/>
        </w:rPr>
      </w:pPr>
    </w:p>
    <w:p w:rsidR="005D1715" w:rsidRPr="005D1715" w:rsidRDefault="005D1715" w:rsidP="005D1715">
      <w:pPr>
        <w:jc w:val="both"/>
        <w:rPr>
          <w:rFonts w:asciiTheme="minorHAnsi" w:hAnsiTheme="minorHAnsi"/>
          <w:b/>
          <w:i/>
          <w:color w:val="auto"/>
          <w:szCs w:val="22"/>
          <w:u w:val="single"/>
        </w:rPr>
      </w:pPr>
      <w:r w:rsidRPr="005D1715">
        <w:rPr>
          <w:rFonts w:asciiTheme="minorHAnsi" w:hAnsiTheme="minorHAnsi"/>
          <w:bCs/>
          <w:iCs/>
          <w:color w:val="auto"/>
          <w:szCs w:val="22"/>
          <w:lang w:val="ka-GE"/>
        </w:rPr>
        <w:t>It shall be mentioned t</w:t>
      </w:r>
      <w:r w:rsidRPr="005D1715">
        <w:rPr>
          <w:rFonts w:asciiTheme="minorHAnsi" w:hAnsiTheme="minorHAnsi"/>
          <w:bCs/>
          <w:iCs/>
          <w:color w:val="auto"/>
          <w:szCs w:val="22"/>
        </w:rPr>
        <w:t xml:space="preserve">hat collaboration between the vocational school and the employer is seen as equally beneficial for both parties – half of the respondents (who are partners to the vocational schools) has such opinin. The number of respondents, who think that collaboration is more advantageous for the </w:t>
      </w:r>
      <w:r w:rsidRPr="005D1715">
        <w:rPr>
          <w:rFonts w:asciiTheme="minorHAnsi" w:hAnsiTheme="minorHAnsi"/>
          <w:bCs/>
          <w:iCs/>
          <w:color w:val="auto"/>
          <w:szCs w:val="22"/>
        </w:rPr>
        <w:lastRenderedPageBreak/>
        <w:t xml:space="preserve">company than the vocational school or more advantageous for the school than the company, is almost equal. </w:t>
      </w:r>
    </w:p>
    <w:p w:rsidR="005D1715" w:rsidRPr="005D1715" w:rsidRDefault="005D1715" w:rsidP="005D1715">
      <w:pPr>
        <w:pStyle w:val="Body"/>
        <w:spacing w:after="240" w:line="276" w:lineRule="auto"/>
        <w:rPr>
          <w:rFonts w:asciiTheme="minorHAnsi" w:hAnsiTheme="minorHAnsi"/>
          <w:b/>
          <w:sz w:val="20"/>
          <w:u w:val="single"/>
        </w:rPr>
      </w:pPr>
      <w:r w:rsidRPr="005D1715">
        <w:rPr>
          <w:rFonts w:asciiTheme="minorHAnsi" w:hAnsiTheme="minorHAnsi"/>
          <w:b/>
          <w:i/>
          <w:sz w:val="20"/>
          <w:u w:val="single"/>
        </w:rPr>
        <w:t xml:space="preserve">Chart </w:t>
      </w:r>
      <w:r w:rsidRPr="005D1715">
        <w:rPr>
          <w:rFonts w:asciiTheme="minorHAnsi" w:hAnsiTheme="minorHAnsi"/>
          <w:b/>
          <w:i/>
          <w:sz w:val="20"/>
          <w:u w:val="single"/>
          <w:lang w:val="ka-GE"/>
        </w:rPr>
        <w:t xml:space="preserve"> #15. </w:t>
      </w:r>
      <w:r w:rsidRPr="005D1715">
        <w:rPr>
          <w:rFonts w:asciiTheme="minorHAnsi" w:hAnsiTheme="minorHAnsi"/>
          <w:b/>
          <w:i/>
          <w:sz w:val="20"/>
          <w:u w:val="single"/>
        </w:rPr>
        <w:t>Provisions describing the collaboration with vocational schools</w:t>
      </w:r>
    </w:p>
    <w:p w:rsidR="001D4744" w:rsidRPr="005D1715" w:rsidRDefault="001D4744" w:rsidP="001D4744">
      <w:pPr>
        <w:pStyle w:val="Body"/>
        <w:spacing w:line="276" w:lineRule="auto"/>
        <w:rPr>
          <w:rFonts w:ascii="Sylfaen" w:hAnsi="Sylfaen"/>
          <w:b/>
          <w:i/>
          <w:sz w:val="20"/>
          <w:u w:val="single"/>
        </w:rPr>
      </w:pPr>
    </w:p>
    <w:p w:rsidR="003C2BE6" w:rsidRDefault="00914AF6" w:rsidP="00E8150A">
      <w:pPr>
        <w:jc w:val="both"/>
        <w:rPr>
          <w:rFonts w:ascii="Sylfaen" w:hAnsi="Sylfaen"/>
          <w:b/>
          <w:i/>
          <w:sz w:val="20"/>
          <w:u w:val="single"/>
          <w:lang w:val="ka-GE"/>
        </w:rPr>
      </w:pPr>
      <w:r w:rsidRPr="003461A4">
        <w:rPr>
          <w:rFonts w:ascii="Sylfaen" w:hAnsi="Sylfaen"/>
          <w:noProof/>
          <w:sz w:val="20"/>
        </w:rPr>
        <w:drawing>
          <wp:inline distT="0" distB="0" distL="0" distR="0" wp14:anchorId="19C2DC48" wp14:editId="638969C8">
            <wp:extent cx="5943600" cy="1647825"/>
            <wp:effectExtent l="0" t="0" r="0" b="952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D1715" w:rsidRPr="005D1715" w:rsidRDefault="005D1715" w:rsidP="005D1715">
      <w:pPr>
        <w:jc w:val="both"/>
        <w:rPr>
          <w:rFonts w:asciiTheme="minorHAnsi" w:hAnsiTheme="minorHAnsi"/>
          <w:b/>
          <w:bCs/>
          <w:szCs w:val="22"/>
        </w:rPr>
      </w:pPr>
      <w:r w:rsidRPr="005D1715">
        <w:rPr>
          <w:rFonts w:asciiTheme="minorHAnsi" w:hAnsiTheme="minorHAnsi"/>
          <w:bCs/>
          <w:iCs/>
          <w:szCs w:val="22"/>
          <w:lang w:val="ka-GE"/>
        </w:rPr>
        <w:t>The survey showed that the employers</w:t>
      </w:r>
      <w:r w:rsidRPr="005D1715">
        <w:rPr>
          <w:rFonts w:asciiTheme="minorHAnsi" w:hAnsiTheme="minorHAnsi"/>
          <w:bCs/>
          <w:iCs/>
          <w:szCs w:val="22"/>
        </w:rPr>
        <w:t>,</w:t>
      </w:r>
      <w:r w:rsidRPr="005D1715">
        <w:rPr>
          <w:rFonts w:asciiTheme="minorHAnsi" w:hAnsiTheme="minorHAnsi"/>
          <w:bCs/>
          <w:iCs/>
          <w:szCs w:val="22"/>
          <w:lang w:val="ka-GE"/>
        </w:rPr>
        <w:t xml:space="preserve"> who have partner vocational schools, are motivated to continute collaboration in future</w:t>
      </w:r>
      <w:r w:rsidRPr="005D1715">
        <w:rPr>
          <w:rFonts w:asciiTheme="minorHAnsi" w:hAnsiTheme="minorHAnsi"/>
          <w:bCs/>
          <w:iCs/>
          <w:szCs w:val="22"/>
        </w:rPr>
        <w:t xml:space="preserve">. </w:t>
      </w:r>
      <w:r w:rsidRPr="005D1715">
        <w:rPr>
          <w:rFonts w:asciiTheme="minorHAnsi" w:hAnsiTheme="minorHAnsi"/>
          <w:bCs/>
          <w:iCs/>
          <w:szCs w:val="22"/>
          <w:lang w:val="ka-GE"/>
        </w:rPr>
        <w:t>Half of these respondents are not only ready to co</w:t>
      </w:r>
      <w:r w:rsidRPr="005D1715">
        <w:rPr>
          <w:rFonts w:asciiTheme="minorHAnsi" w:hAnsiTheme="minorHAnsi"/>
          <w:bCs/>
          <w:iCs/>
          <w:szCs w:val="22"/>
        </w:rPr>
        <w:t xml:space="preserve">ntinue the partnership but also intend to acquire new partners. 11 respondents plan to keep collaboration with all of their partner schools and only 6 respondents plan future collaboration with some of the partners. </w:t>
      </w:r>
    </w:p>
    <w:p w:rsidR="00AB0B69" w:rsidRPr="005D1715" w:rsidRDefault="005D1715" w:rsidP="005D1715">
      <w:pPr>
        <w:pStyle w:val="Body"/>
        <w:spacing w:after="240" w:line="276" w:lineRule="auto"/>
        <w:rPr>
          <w:rFonts w:asciiTheme="minorHAnsi" w:hAnsiTheme="minorHAnsi"/>
          <w:b/>
          <w:sz w:val="20"/>
          <w:u w:val="single"/>
        </w:rPr>
      </w:pPr>
      <w:r w:rsidRPr="005D1715">
        <w:rPr>
          <w:rFonts w:asciiTheme="minorHAnsi" w:hAnsiTheme="minorHAnsi"/>
          <w:b/>
          <w:i/>
          <w:sz w:val="20"/>
          <w:u w:val="single"/>
        </w:rPr>
        <w:t xml:space="preserve">Chart </w:t>
      </w:r>
      <w:r w:rsidRPr="005D1715">
        <w:rPr>
          <w:rFonts w:asciiTheme="minorHAnsi" w:hAnsiTheme="minorHAnsi"/>
          <w:b/>
          <w:i/>
          <w:sz w:val="20"/>
          <w:u w:val="single"/>
          <w:lang w:val="ka-GE"/>
        </w:rPr>
        <w:t xml:space="preserve">#16. </w:t>
      </w:r>
      <w:r w:rsidRPr="005D1715">
        <w:rPr>
          <w:rFonts w:asciiTheme="minorHAnsi" w:hAnsiTheme="minorHAnsi"/>
          <w:b/>
          <w:i/>
          <w:sz w:val="20"/>
          <w:u w:val="single"/>
        </w:rPr>
        <w:t>Feelings regarding future collaboration with partner vocational schools</w:t>
      </w:r>
    </w:p>
    <w:p w:rsidR="00914AF6" w:rsidRDefault="004723D7" w:rsidP="00E8150A">
      <w:pPr>
        <w:jc w:val="both"/>
        <w:rPr>
          <w:rFonts w:ascii="Sylfaen" w:hAnsi="Sylfaen"/>
          <w:b/>
          <w:bCs/>
          <w:sz w:val="20"/>
          <w:szCs w:val="20"/>
          <w:lang w:val="ka-GE"/>
        </w:rPr>
      </w:pPr>
      <w:r w:rsidRPr="003461A4">
        <w:rPr>
          <w:rFonts w:ascii="Sylfaen" w:hAnsi="Sylfaen"/>
          <w:noProof/>
          <w:sz w:val="20"/>
        </w:rPr>
        <w:drawing>
          <wp:inline distT="0" distB="0" distL="0" distR="0" wp14:anchorId="0B57A579" wp14:editId="3C73C6E2">
            <wp:extent cx="6096000" cy="1838325"/>
            <wp:effectExtent l="0" t="0" r="0" b="952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D3D0B" w:rsidRPr="005D1715" w:rsidRDefault="004723D7" w:rsidP="00C64766">
      <w:pPr>
        <w:jc w:val="right"/>
        <w:rPr>
          <w:rFonts w:ascii="Sylfaen" w:hAnsi="Sylfaen"/>
          <w:b/>
          <w:bCs/>
          <w:sz w:val="20"/>
          <w:szCs w:val="20"/>
          <w:lang w:val="ka-GE"/>
        </w:rPr>
      </w:pPr>
      <w:r w:rsidRPr="005D1715">
        <w:rPr>
          <w:rFonts w:ascii="Sylfaen" w:hAnsi="Sylfaen"/>
          <w:b/>
          <w:bCs/>
          <w:sz w:val="20"/>
          <w:szCs w:val="20"/>
          <w:lang w:val="ka-GE"/>
        </w:rPr>
        <w:t>N=31</w:t>
      </w:r>
    </w:p>
    <w:p w:rsidR="00F852DB" w:rsidRPr="00F852DB" w:rsidRDefault="00F852DB" w:rsidP="00F852DB">
      <w:pPr>
        <w:pStyle w:val="Body"/>
        <w:spacing w:line="276" w:lineRule="auto"/>
        <w:rPr>
          <w:rFonts w:asciiTheme="minorHAnsi" w:hAnsiTheme="minorHAnsi"/>
          <w:sz w:val="22"/>
          <w:szCs w:val="22"/>
          <w:lang w:val="ka-GE"/>
        </w:rPr>
      </w:pPr>
    </w:p>
    <w:p w:rsidR="00F852DB" w:rsidRPr="00F852DB" w:rsidRDefault="00F852DB" w:rsidP="00F852DB">
      <w:pPr>
        <w:pStyle w:val="Heading11"/>
        <w:spacing w:line="276" w:lineRule="auto"/>
        <w:rPr>
          <w:rFonts w:asciiTheme="minorHAnsi" w:hAnsiTheme="minorHAnsi" w:cs="Sylfaen"/>
          <w:sz w:val="22"/>
          <w:szCs w:val="22"/>
        </w:rPr>
      </w:pPr>
      <w:bookmarkStart w:id="28" w:name="_Toc438201798"/>
      <w:r w:rsidRPr="00F852DB">
        <w:rPr>
          <w:rFonts w:asciiTheme="minorHAnsi" w:hAnsiTheme="minorHAnsi" w:cs="Sylfaen"/>
          <w:sz w:val="22"/>
          <w:szCs w:val="22"/>
          <w:lang w:val="ka-GE"/>
        </w:rPr>
        <w:t>3.3.4 Evaluation of Work-based Studies</w:t>
      </w:r>
      <w:bookmarkEnd w:id="28"/>
    </w:p>
    <w:p w:rsidR="00FB190E" w:rsidRPr="005D1715" w:rsidRDefault="00FB190E" w:rsidP="00E8150A">
      <w:pPr>
        <w:pStyle w:val="Body"/>
        <w:spacing w:line="276" w:lineRule="auto"/>
        <w:jc w:val="both"/>
        <w:rPr>
          <w:rFonts w:ascii="Sylfaen" w:hAnsi="Sylfaen"/>
          <w:b/>
          <w:sz w:val="20"/>
          <w:lang w:val="ka-GE"/>
        </w:rPr>
      </w:pPr>
    </w:p>
    <w:p w:rsidR="005D1715" w:rsidRPr="005D1715" w:rsidRDefault="005D1715" w:rsidP="005D1715">
      <w:pPr>
        <w:jc w:val="both"/>
        <w:rPr>
          <w:rFonts w:asciiTheme="minorHAnsi" w:hAnsiTheme="minorHAnsi"/>
          <w:b/>
          <w:i/>
          <w:szCs w:val="22"/>
          <w:u w:val="single"/>
        </w:rPr>
      </w:pPr>
      <w:r w:rsidRPr="005D1715">
        <w:rPr>
          <w:rFonts w:asciiTheme="minorHAnsi" w:hAnsiTheme="minorHAnsi"/>
          <w:bCs/>
          <w:iCs/>
          <w:szCs w:val="22"/>
          <w:lang w:val="ka-GE"/>
        </w:rPr>
        <w:t>In the course of the research, the employers were o</w:t>
      </w:r>
      <w:r w:rsidRPr="005D1715">
        <w:rPr>
          <w:rFonts w:asciiTheme="minorHAnsi" w:hAnsiTheme="minorHAnsi"/>
          <w:bCs/>
          <w:iCs/>
          <w:szCs w:val="22"/>
        </w:rPr>
        <w:t>ffered two different schemes of the study model and were asked to name which one they liked best. It turned out that almost ¾ of respondents liked the option where the state covers the expenses of studies in the enterprise as well as in the college. The option where “</w:t>
      </w:r>
      <w:r w:rsidRPr="005D1715">
        <w:rPr>
          <w:rFonts w:asciiTheme="minorHAnsi" w:hAnsiTheme="minorHAnsi"/>
          <w:iCs/>
          <w:szCs w:val="22"/>
        </w:rPr>
        <w:t xml:space="preserve">Employer covers the part of vocational education which is implemented in the enterprise while the state covers the part of the program which is implemented in the college” turned to be less attractice to the </w:t>
      </w:r>
      <w:r w:rsidRPr="005D1715">
        <w:rPr>
          <w:rFonts w:asciiTheme="minorHAnsi" w:hAnsiTheme="minorHAnsi"/>
          <w:iCs/>
          <w:szCs w:val="22"/>
        </w:rPr>
        <w:lastRenderedPageBreak/>
        <w:t xml:space="preserve">respondents – only 17% of respondents liked it. Overall, slightly more than the half of respondents express willingness to participate in the program and 29% of respondents refuse to take part in the program. </w:t>
      </w:r>
    </w:p>
    <w:p w:rsidR="005D1715" w:rsidRPr="005D1715" w:rsidRDefault="005D1715" w:rsidP="005D1715">
      <w:pPr>
        <w:jc w:val="both"/>
        <w:rPr>
          <w:rFonts w:asciiTheme="minorHAnsi" w:hAnsiTheme="minorHAnsi"/>
          <w:b/>
          <w:i/>
          <w:sz w:val="20"/>
          <w:u w:val="single"/>
          <w:lang w:val="ka-GE"/>
        </w:rPr>
      </w:pPr>
    </w:p>
    <w:p w:rsidR="005D1715" w:rsidRPr="005D1715" w:rsidRDefault="005D1715" w:rsidP="005D1715">
      <w:pPr>
        <w:jc w:val="both"/>
        <w:rPr>
          <w:rFonts w:asciiTheme="minorHAnsi" w:hAnsiTheme="minorHAnsi"/>
          <w:b/>
          <w:i/>
          <w:sz w:val="20"/>
          <w:u w:val="single"/>
          <w:lang w:val="ka-GE"/>
        </w:rPr>
      </w:pPr>
      <w:r w:rsidRPr="005D1715">
        <w:rPr>
          <w:rFonts w:asciiTheme="minorHAnsi" w:hAnsiTheme="minorHAnsi"/>
          <w:b/>
          <w:i/>
          <w:sz w:val="20"/>
          <w:u w:val="single"/>
        </w:rPr>
        <w:t>Chart</w:t>
      </w:r>
      <w:r w:rsidRPr="005D1715">
        <w:rPr>
          <w:rFonts w:asciiTheme="minorHAnsi" w:hAnsiTheme="minorHAnsi"/>
          <w:b/>
          <w:i/>
          <w:sz w:val="20"/>
          <w:u w:val="single"/>
          <w:lang w:val="ka-GE"/>
        </w:rPr>
        <w:t xml:space="preserve"> #17. Preferred model of Work-based study </w:t>
      </w:r>
    </w:p>
    <w:p w:rsidR="00380ECD" w:rsidRPr="008D51D0" w:rsidRDefault="00380ECD" w:rsidP="008D51D0">
      <w:pPr>
        <w:spacing w:before="240"/>
        <w:jc w:val="both"/>
        <w:rPr>
          <w:rFonts w:ascii="Sylfaen" w:hAnsi="Sylfaen"/>
          <w:sz w:val="20"/>
          <w:szCs w:val="20"/>
          <w:lang w:val="ka-GE"/>
        </w:rPr>
      </w:pPr>
      <w:r w:rsidRPr="00A93386">
        <w:rPr>
          <w:rFonts w:ascii="Sylfaen" w:hAnsi="Sylfaen"/>
          <w:noProof/>
          <w:sz w:val="20"/>
        </w:rPr>
        <w:drawing>
          <wp:inline distT="0" distB="0" distL="0" distR="0" wp14:anchorId="11E3F7D7" wp14:editId="71A79F9C">
            <wp:extent cx="5867400" cy="2295525"/>
            <wp:effectExtent l="0" t="0" r="0" b="952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80ECD" w:rsidRPr="005C147A" w:rsidRDefault="005C147A" w:rsidP="005C147A">
      <w:pPr>
        <w:jc w:val="right"/>
        <w:rPr>
          <w:rFonts w:ascii="Sylfaen" w:hAnsi="Sylfaen"/>
          <w:b/>
          <w:bCs/>
          <w:sz w:val="20"/>
          <w:szCs w:val="20"/>
          <w:lang w:val="ka-GE"/>
        </w:rPr>
      </w:pPr>
      <w:r>
        <w:rPr>
          <w:rFonts w:ascii="Sylfaen" w:hAnsi="Sylfaen"/>
          <w:b/>
          <w:bCs/>
          <w:sz w:val="20"/>
          <w:szCs w:val="20"/>
          <w:lang w:val="ka-GE"/>
        </w:rPr>
        <w:t>N=297</w:t>
      </w:r>
    </w:p>
    <w:p w:rsidR="005D1715" w:rsidRPr="005D1715" w:rsidRDefault="005D1715" w:rsidP="005D1715">
      <w:pPr>
        <w:pStyle w:val="Body"/>
        <w:spacing w:after="240" w:line="276" w:lineRule="auto"/>
        <w:rPr>
          <w:rFonts w:asciiTheme="minorHAnsi" w:hAnsiTheme="minorHAnsi"/>
          <w:b/>
          <w:sz w:val="20"/>
          <w:u w:val="single"/>
          <w:lang w:val="ka-GE"/>
        </w:rPr>
      </w:pPr>
      <w:r w:rsidRPr="000D603B">
        <w:rPr>
          <w:rFonts w:asciiTheme="minorHAnsi" w:hAnsiTheme="minorHAnsi"/>
          <w:b/>
          <w:i/>
          <w:sz w:val="20"/>
          <w:u w:val="single"/>
          <w:lang w:val="ka-GE"/>
        </w:rPr>
        <w:t>Chart #18. Willingness to participate in the work-based study program</w:t>
      </w:r>
    </w:p>
    <w:p w:rsidR="008D51D0" w:rsidRDefault="008D51D0" w:rsidP="007D17C5">
      <w:pPr>
        <w:pStyle w:val="Bullet"/>
        <w:spacing w:before="240" w:after="0" w:line="276" w:lineRule="auto"/>
        <w:ind w:right="270"/>
        <w:rPr>
          <w:rFonts w:ascii="Sylfaen" w:hAnsi="Sylfaen"/>
          <w:noProof/>
          <w:sz w:val="20"/>
        </w:rPr>
      </w:pPr>
      <w:r w:rsidRPr="00040E18">
        <w:rPr>
          <w:noProof/>
          <w:highlight w:val="lightGray"/>
        </w:rPr>
        <w:drawing>
          <wp:inline distT="0" distB="0" distL="0" distR="0" wp14:anchorId="1C33BAFE" wp14:editId="0799735A">
            <wp:extent cx="5943600" cy="20383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C147A" w:rsidRPr="005C147A" w:rsidRDefault="005C147A" w:rsidP="005C147A">
      <w:pPr>
        <w:jc w:val="right"/>
        <w:rPr>
          <w:rFonts w:ascii="Sylfaen" w:hAnsi="Sylfaen"/>
          <w:b/>
          <w:bCs/>
          <w:sz w:val="20"/>
          <w:szCs w:val="20"/>
          <w:lang w:val="ka-GE"/>
        </w:rPr>
      </w:pPr>
      <w:r>
        <w:rPr>
          <w:rFonts w:ascii="Sylfaen" w:hAnsi="Sylfaen"/>
          <w:b/>
          <w:bCs/>
          <w:sz w:val="20"/>
          <w:szCs w:val="20"/>
          <w:lang w:val="ka-GE"/>
        </w:rPr>
        <w:t>N=297</w:t>
      </w:r>
    </w:p>
    <w:p w:rsidR="005D1715" w:rsidRPr="005D1715" w:rsidRDefault="005D1715" w:rsidP="005D1715">
      <w:pPr>
        <w:pStyle w:val="Bullet"/>
        <w:spacing w:before="240" w:after="0" w:line="276" w:lineRule="auto"/>
        <w:ind w:right="270"/>
        <w:rPr>
          <w:rFonts w:asciiTheme="minorHAnsi" w:hAnsiTheme="minorHAnsi"/>
          <w:noProof/>
          <w:sz w:val="22"/>
          <w:szCs w:val="22"/>
        </w:rPr>
      </w:pPr>
      <w:r w:rsidRPr="005D1715">
        <w:rPr>
          <w:rFonts w:asciiTheme="minorHAnsi" w:hAnsiTheme="minorHAnsi"/>
          <w:noProof/>
          <w:sz w:val="22"/>
          <w:szCs w:val="22"/>
        </w:rPr>
        <w:t>The survey showed that the interviewed employers do not want to involve in the work-based study program for two main reasons – 41% thinks that it is an extra cost for the company and 39% - simply cannot see how the company can benefit from this process. 13% of interviewed respondents prefers not to participate in the program, because it will increase the workload of staff and will require more resources (computer, work stations).</w:t>
      </w:r>
    </w:p>
    <w:p w:rsidR="005D1715" w:rsidRPr="005D1715" w:rsidRDefault="005D1715" w:rsidP="005D1715">
      <w:pPr>
        <w:pStyle w:val="Bullet"/>
        <w:spacing w:before="240" w:after="0" w:line="276" w:lineRule="auto"/>
        <w:ind w:right="270"/>
        <w:rPr>
          <w:rFonts w:asciiTheme="minorHAnsi" w:hAnsiTheme="minorHAnsi"/>
          <w:noProof/>
          <w:sz w:val="20"/>
          <w:lang w:val="ka-GE"/>
        </w:rPr>
      </w:pPr>
    </w:p>
    <w:p w:rsidR="000D603B" w:rsidRDefault="000D603B" w:rsidP="005D1715">
      <w:pPr>
        <w:pStyle w:val="Body"/>
        <w:spacing w:after="240" w:line="276" w:lineRule="auto"/>
        <w:rPr>
          <w:rFonts w:asciiTheme="minorHAnsi" w:hAnsiTheme="minorHAnsi"/>
          <w:b/>
          <w:i/>
          <w:sz w:val="20"/>
          <w:u w:val="single"/>
        </w:rPr>
      </w:pPr>
    </w:p>
    <w:p w:rsidR="000D603B" w:rsidRDefault="000D603B" w:rsidP="005D1715">
      <w:pPr>
        <w:pStyle w:val="Body"/>
        <w:spacing w:after="240" w:line="276" w:lineRule="auto"/>
        <w:rPr>
          <w:rFonts w:asciiTheme="minorHAnsi" w:hAnsiTheme="minorHAnsi"/>
          <w:b/>
          <w:i/>
          <w:sz w:val="20"/>
          <w:u w:val="single"/>
        </w:rPr>
      </w:pPr>
    </w:p>
    <w:p w:rsidR="000D603B" w:rsidRDefault="000D603B" w:rsidP="005D1715">
      <w:pPr>
        <w:pStyle w:val="Body"/>
        <w:spacing w:after="240" w:line="276" w:lineRule="auto"/>
        <w:rPr>
          <w:rFonts w:asciiTheme="minorHAnsi" w:hAnsiTheme="minorHAnsi"/>
          <w:b/>
          <w:i/>
          <w:sz w:val="20"/>
          <w:u w:val="single"/>
        </w:rPr>
      </w:pPr>
    </w:p>
    <w:p w:rsidR="005D1715" w:rsidRPr="005D1715" w:rsidRDefault="005D1715" w:rsidP="005D1715">
      <w:pPr>
        <w:pStyle w:val="Body"/>
        <w:spacing w:after="240" w:line="276" w:lineRule="auto"/>
        <w:rPr>
          <w:rFonts w:asciiTheme="minorHAnsi" w:hAnsiTheme="minorHAnsi"/>
          <w:b/>
          <w:sz w:val="20"/>
          <w:u w:val="single"/>
          <w:lang w:val="ka-GE"/>
        </w:rPr>
      </w:pPr>
      <w:r w:rsidRPr="005D1715">
        <w:rPr>
          <w:rFonts w:asciiTheme="minorHAnsi" w:hAnsiTheme="minorHAnsi"/>
          <w:b/>
          <w:i/>
          <w:sz w:val="20"/>
          <w:u w:val="single"/>
        </w:rPr>
        <w:t>Chart</w:t>
      </w:r>
      <w:r w:rsidRPr="005D1715">
        <w:rPr>
          <w:rFonts w:asciiTheme="minorHAnsi" w:hAnsiTheme="minorHAnsi"/>
          <w:b/>
          <w:i/>
          <w:sz w:val="20"/>
          <w:u w:val="single"/>
          <w:lang w:val="ka-GE"/>
        </w:rPr>
        <w:t xml:space="preserve"> #19. Reasons why the companies do not want to participate in the work-based study program</w:t>
      </w:r>
    </w:p>
    <w:p w:rsidR="008D51D0" w:rsidRPr="006D24EA" w:rsidRDefault="00D504AF" w:rsidP="005C147A">
      <w:pPr>
        <w:pStyle w:val="Bullet"/>
        <w:spacing w:before="240" w:after="0" w:line="276" w:lineRule="auto"/>
        <w:ind w:right="270"/>
        <w:rPr>
          <w:rFonts w:ascii="Sylfaen" w:hAnsi="Sylfaen"/>
          <w:noProof/>
          <w:sz w:val="20"/>
        </w:rPr>
      </w:pPr>
      <w:r w:rsidRPr="00BC714F">
        <w:rPr>
          <w:rFonts w:ascii="Sylfaen" w:hAnsi="Sylfaen"/>
          <w:noProof/>
          <w:sz w:val="20"/>
        </w:rPr>
        <w:drawing>
          <wp:inline distT="0" distB="0" distL="0" distR="0" wp14:anchorId="6B68E6AC" wp14:editId="32665656">
            <wp:extent cx="5924550" cy="26765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D51D0" w:rsidRDefault="005C147A" w:rsidP="008D51D0">
      <w:pPr>
        <w:jc w:val="right"/>
        <w:rPr>
          <w:rFonts w:ascii="Sylfaen" w:hAnsi="Sylfaen"/>
          <w:b/>
          <w:bCs/>
          <w:sz w:val="20"/>
          <w:szCs w:val="20"/>
          <w:lang w:val="ka-GE"/>
        </w:rPr>
      </w:pPr>
      <w:r>
        <w:rPr>
          <w:rFonts w:ascii="Sylfaen" w:hAnsi="Sylfaen"/>
          <w:b/>
          <w:bCs/>
          <w:sz w:val="20"/>
          <w:szCs w:val="20"/>
          <w:lang w:val="ka-GE"/>
        </w:rPr>
        <w:t>N=84</w:t>
      </w:r>
    </w:p>
    <w:p w:rsidR="005D1715" w:rsidRPr="00A46B6A" w:rsidRDefault="005D1715" w:rsidP="005D1715">
      <w:pPr>
        <w:pStyle w:val="Body"/>
        <w:spacing w:after="240" w:line="276" w:lineRule="auto"/>
        <w:jc w:val="both"/>
        <w:rPr>
          <w:rFonts w:asciiTheme="minorHAnsi" w:hAnsiTheme="minorHAnsi"/>
          <w:b/>
          <w:i/>
          <w:sz w:val="22"/>
          <w:szCs w:val="22"/>
          <w:u w:val="single"/>
        </w:rPr>
      </w:pPr>
      <w:r w:rsidRPr="00A46B6A">
        <w:rPr>
          <w:rFonts w:asciiTheme="minorHAnsi" w:hAnsiTheme="minorHAnsi"/>
          <w:noProof/>
          <w:sz w:val="22"/>
          <w:szCs w:val="22"/>
        </w:rPr>
        <w:t>As for the benefits of the work-based study programs, the survey showed that the primary motivation of the companies is to trian high level specialists with their own resources – half of the respondents has such opinion. Their one third presumes that they will train their own personnel in future (32%). Nonetheless, the fact that they will contribute to the improvement of the quality of vocational education is not of least importance for the respondents (28%).</w:t>
      </w:r>
    </w:p>
    <w:p w:rsidR="005D1715" w:rsidRPr="00A46B6A" w:rsidRDefault="005D1715" w:rsidP="005D1715">
      <w:pPr>
        <w:pStyle w:val="Body"/>
        <w:spacing w:after="240" w:line="276" w:lineRule="auto"/>
        <w:rPr>
          <w:rFonts w:asciiTheme="minorHAnsi" w:hAnsiTheme="minorHAnsi"/>
          <w:b/>
          <w:sz w:val="20"/>
          <w:u w:val="single"/>
        </w:rPr>
      </w:pPr>
      <w:r w:rsidRPr="00A46B6A">
        <w:rPr>
          <w:rFonts w:asciiTheme="minorHAnsi" w:hAnsiTheme="minorHAnsi"/>
          <w:b/>
          <w:i/>
          <w:sz w:val="20"/>
          <w:u w:val="single"/>
        </w:rPr>
        <w:t xml:space="preserve">Chart </w:t>
      </w:r>
      <w:r w:rsidRPr="00A46B6A">
        <w:rPr>
          <w:rFonts w:asciiTheme="minorHAnsi" w:hAnsiTheme="minorHAnsi"/>
          <w:b/>
          <w:i/>
          <w:sz w:val="20"/>
          <w:u w:val="single"/>
          <w:lang w:val="ka-GE"/>
        </w:rPr>
        <w:t xml:space="preserve">#20. </w:t>
      </w:r>
      <w:r w:rsidRPr="00A46B6A">
        <w:rPr>
          <w:rFonts w:asciiTheme="minorHAnsi" w:hAnsiTheme="minorHAnsi"/>
          <w:b/>
          <w:i/>
          <w:sz w:val="20"/>
          <w:u w:val="single"/>
        </w:rPr>
        <w:t xml:space="preserve">The benefits the company would receive from participation in the work-based study program. </w:t>
      </w:r>
    </w:p>
    <w:p w:rsidR="009D457B" w:rsidRDefault="00D504AF" w:rsidP="007D17C5">
      <w:pPr>
        <w:pStyle w:val="Bullet"/>
        <w:spacing w:before="240" w:after="0" w:line="276" w:lineRule="auto"/>
        <w:ind w:right="270"/>
        <w:rPr>
          <w:rFonts w:ascii="Sylfaen" w:hAnsi="Sylfaen"/>
          <w:sz w:val="20"/>
          <w:lang w:val="ka-GE"/>
        </w:rPr>
      </w:pPr>
      <w:r w:rsidRPr="00BC714F">
        <w:rPr>
          <w:rFonts w:ascii="Sylfaen" w:hAnsi="Sylfaen"/>
          <w:noProof/>
          <w:sz w:val="20"/>
        </w:rPr>
        <w:drawing>
          <wp:inline distT="0" distB="0" distL="0" distR="0" wp14:anchorId="3016ED41" wp14:editId="7A98A210">
            <wp:extent cx="5924550" cy="26765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F3FAB" w:rsidRPr="000D603B" w:rsidRDefault="00D504AF" w:rsidP="000D603B">
      <w:pPr>
        <w:jc w:val="right"/>
        <w:rPr>
          <w:rFonts w:ascii="Sylfaen" w:hAnsi="Sylfaen"/>
          <w:b/>
          <w:bCs/>
          <w:sz w:val="20"/>
          <w:szCs w:val="20"/>
          <w:lang w:val="ka-GE"/>
        </w:rPr>
      </w:pPr>
      <w:r>
        <w:rPr>
          <w:rFonts w:ascii="Sylfaen" w:hAnsi="Sylfaen"/>
          <w:b/>
          <w:bCs/>
          <w:sz w:val="20"/>
          <w:szCs w:val="20"/>
          <w:lang w:val="ka-GE"/>
        </w:rPr>
        <w:lastRenderedPageBreak/>
        <w:t>N=297</w:t>
      </w:r>
    </w:p>
    <w:p w:rsidR="005F3FAB" w:rsidRPr="00A46B6A" w:rsidRDefault="005F3FAB" w:rsidP="00A46B6A">
      <w:pPr>
        <w:pStyle w:val="Heading11"/>
        <w:spacing w:line="276" w:lineRule="auto"/>
        <w:rPr>
          <w:rFonts w:asciiTheme="minorHAnsi" w:hAnsiTheme="minorHAnsi" w:cs="Sylfaen"/>
          <w:sz w:val="28"/>
          <w:szCs w:val="28"/>
          <w:lang w:val="ka-GE"/>
        </w:rPr>
      </w:pPr>
      <w:bookmarkStart w:id="29" w:name="_Toc438201799"/>
      <w:r w:rsidRPr="00A46B6A">
        <w:rPr>
          <w:rFonts w:asciiTheme="minorHAnsi" w:hAnsiTheme="minorHAnsi" w:cs="Sylfaen"/>
          <w:sz w:val="28"/>
          <w:szCs w:val="28"/>
          <w:lang w:val="ka-GE"/>
        </w:rPr>
        <w:t xml:space="preserve">3.5. </w:t>
      </w:r>
      <w:r w:rsidR="00A46B6A" w:rsidRPr="00A46B6A">
        <w:rPr>
          <w:rFonts w:asciiTheme="minorHAnsi" w:hAnsiTheme="minorHAnsi" w:cs="Sylfaen"/>
          <w:sz w:val="28"/>
          <w:szCs w:val="28"/>
          <w:lang w:val="ka-GE"/>
        </w:rPr>
        <w:t>Attitude towards Vocational Education System</w:t>
      </w:r>
      <w:bookmarkEnd w:id="29"/>
      <w:r w:rsidRPr="00A46B6A">
        <w:rPr>
          <w:rFonts w:asciiTheme="minorHAnsi" w:hAnsiTheme="minorHAnsi" w:cs="Sylfaen"/>
          <w:sz w:val="28"/>
          <w:szCs w:val="28"/>
          <w:lang w:val="ka-GE"/>
        </w:rPr>
        <w:t xml:space="preserve"> </w:t>
      </w:r>
    </w:p>
    <w:p w:rsidR="005F3FAB" w:rsidRPr="00A46B6A" w:rsidRDefault="005F3FAB" w:rsidP="005F3FAB">
      <w:pPr>
        <w:pStyle w:val="Body"/>
        <w:spacing w:line="276" w:lineRule="auto"/>
        <w:rPr>
          <w:rFonts w:ascii="Sylfaen" w:hAnsi="Sylfaen"/>
          <w:lang w:val="ka-GE"/>
        </w:rPr>
      </w:pPr>
    </w:p>
    <w:p w:rsidR="00E134EF" w:rsidRPr="00A46B6A" w:rsidRDefault="00E134EF" w:rsidP="00E134EF">
      <w:pPr>
        <w:pStyle w:val="Body"/>
        <w:spacing w:line="276" w:lineRule="auto"/>
        <w:rPr>
          <w:rFonts w:asciiTheme="minorHAnsi" w:hAnsiTheme="minorHAnsi"/>
          <w:lang w:val="ka-GE"/>
        </w:rPr>
      </w:pPr>
    </w:p>
    <w:p w:rsidR="00E87CF4" w:rsidRDefault="00E134EF" w:rsidP="00A46B6A">
      <w:pPr>
        <w:pStyle w:val="Heading31"/>
        <w:rPr>
          <w:rFonts w:ascii="Sylfaen" w:hAnsi="Sylfaen"/>
          <w:sz w:val="22"/>
          <w:szCs w:val="22"/>
          <w:lang w:val="ka-GE"/>
        </w:rPr>
      </w:pPr>
      <w:bookmarkStart w:id="30" w:name="_Toc438201800"/>
      <w:r w:rsidRPr="00A46B6A">
        <w:rPr>
          <w:rFonts w:asciiTheme="minorHAnsi" w:hAnsiTheme="minorHAnsi"/>
          <w:sz w:val="22"/>
          <w:szCs w:val="22"/>
          <w:lang w:val="ka-GE"/>
        </w:rPr>
        <w:t xml:space="preserve">3.5.1. </w:t>
      </w:r>
      <w:r w:rsidR="00A46B6A" w:rsidRPr="00A46B6A">
        <w:rPr>
          <w:rFonts w:asciiTheme="minorHAnsi" w:hAnsiTheme="minorHAnsi"/>
          <w:sz w:val="22"/>
          <w:szCs w:val="22"/>
          <w:lang w:val="ka-GE"/>
        </w:rPr>
        <w:t>Reform of the Vocational Education Sector</w:t>
      </w:r>
      <w:bookmarkEnd w:id="30"/>
    </w:p>
    <w:p w:rsidR="00A46B6A" w:rsidRPr="00A46B6A" w:rsidRDefault="00A46B6A" w:rsidP="00A46B6A">
      <w:pPr>
        <w:pStyle w:val="Body"/>
        <w:rPr>
          <w:rFonts w:ascii="Sylfaen" w:hAnsi="Sylfaen"/>
          <w:lang w:val="ka-GE"/>
        </w:rPr>
      </w:pPr>
    </w:p>
    <w:p w:rsidR="00A46B6A" w:rsidRPr="00A46B6A" w:rsidRDefault="00A46B6A" w:rsidP="00A46B6A">
      <w:pPr>
        <w:pStyle w:val="Bullet"/>
        <w:spacing w:before="240" w:after="0" w:line="276" w:lineRule="auto"/>
        <w:ind w:right="270"/>
        <w:rPr>
          <w:rFonts w:asciiTheme="minorHAnsi" w:hAnsiTheme="minorHAnsi"/>
          <w:sz w:val="22"/>
          <w:szCs w:val="22"/>
        </w:rPr>
      </w:pPr>
      <w:r w:rsidRPr="00A46B6A">
        <w:rPr>
          <w:rFonts w:asciiTheme="minorHAnsi" w:hAnsiTheme="minorHAnsi"/>
          <w:sz w:val="22"/>
          <w:szCs w:val="22"/>
        </w:rPr>
        <w:t xml:space="preserve">The quantitative study has revealed that the awareness level on the reforms taking place in the vocational education sector is quite low. Half of the respondents have no information about this reform at all and 41% has heard about the reform but cannot recall its details. The respondents who have participated in developing the standards and modules of vocational education make only 1% of the interviewees. </w:t>
      </w:r>
    </w:p>
    <w:p w:rsidR="00A46B6A" w:rsidRPr="00A46B6A" w:rsidRDefault="00A46B6A" w:rsidP="00A46B6A">
      <w:pPr>
        <w:pStyle w:val="Bullet"/>
        <w:spacing w:before="240" w:after="0" w:line="276" w:lineRule="auto"/>
        <w:ind w:right="270"/>
        <w:rPr>
          <w:rFonts w:asciiTheme="minorHAnsi" w:hAnsiTheme="minorHAnsi"/>
          <w:sz w:val="22"/>
          <w:szCs w:val="22"/>
          <w:lang w:val="ka-GE"/>
        </w:rPr>
      </w:pPr>
    </w:p>
    <w:p w:rsidR="00A46B6A" w:rsidRPr="00A46B6A" w:rsidRDefault="00A46B6A" w:rsidP="00A46B6A">
      <w:pPr>
        <w:pStyle w:val="Body"/>
        <w:spacing w:after="240" w:line="276" w:lineRule="auto"/>
        <w:rPr>
          <w:rFonts w:asciiTheme="minorHAnsi" w:hAnsiTheme="minorHAnsi"/>
          <w:b/>
          <w:sz w:val="20"/>
          <w:u w:val="single"/>
          <w:lang w:val="ka-GE"/>
        </w:rPr>
      </w:pPr>
      <w:r w:rsidRPr="00A46B6A">
        <w:rPr>
          <w:rFonts w:asciiTheme="minorHAnsi" w:hAnsiTheme="minorHAnsi"/>
          <w:b/>
          <w:i/>
          <w:sz w:val="20"/>
          <w:u w:val="single"/>
        </w:rPr>
        <w:t xml:space="preserve">Chart </w:t>
      </w:r>
      <w:r w:rsidRPr="00A46B6A">
        <w:rPr>
          <w:rFonts w:asciiTheme="minorHAnsi" w:hAnsiTheme="minorHAnsi"/>
          <w:b/>
          <w:i/>
          <w:sz w:val="20"/>
          <w:u w:val="single"/>
          <w:lang w:val="ka-GE"/>
        </w:rPr>
        <w:t>#21. Information about the ongoing reform of the vocational education sector</w:t>
      </w:r>
    </w:p>
    <w:p w:rsidR="00E134EF" w:rsidRDefault="00E134EF" w:rsidP="00E134EF">
      <w:pPr>
        <w:pStyle w:val="Bullet"/>
        <w:spacing w:before="240" w:after="0" w:line="276" w:lineRule="auto"/>
        <w:ind w:right="270"/>
        <w:rPr>
          <w:rFonts w:ascii="Sylfaen" w:hAnsi="Sylfaen"/>
          <w:sz w:val="20"/>
          <w:lang w:val="ka-GE"/>
        </w:rPr>
      </w:pPr>
      <w:r w:rsidRPr="00BC714F">
        <w:rPr>
          <w:rFonts w:ascii="Sylfaen" w:hAnsi="Sylfaen"/>
          <w:noProof/>
          <w:sz w:val="20"/>
        </w:rPr>
        <w:drawing>
          <wp:inline distT="0" distB="0" distL="0" distR="0" wp14:anchorId="591DB966" wp14:editId="645E5798">
            <wp:extent cx="5924550" cy="31051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134EF" w:rsidRDefault="00E134EF" w:rsidP="00E134EF">
      <w:pPr>
        <w:jc w:val="right"/>
        <w:rPr>
          <w:rFonts w:ascii="Sylfaen" w:hAnsi="Sylfaen"/>
          <w:b/>
          <w:bCs/>
          <w:sz w:val="20"/>
          <w:szCs w:val="20"/>
          <w:lang w:val="ka-GE"/>
        </w:rPr>
      </w:pPr>
      <w:r>
        <w:rPr>
          <w:rFonts w:ascii="Sylfaen" w:hAnsi="Sylfaen"/>
          <w:b/>
          <w:bCs/>
          <w:sz w:val="20"/>
          <w:szCs w:val="20"/>
          <w:lang w:val="ka-GE"/>
        </w:rPr>
        <w:t>N=297</w:t>
      </w:r>
    </w:p>
    <w:p w:rsidR="00A46B6A" w:rsidRPr="00A46B6A" w:rsidRDefault="00A46B6A" w:rsidP="00A46B6A">
      <w:pPr>
        <w:tabs>
          <w:tab w:val="left" w:pos="9270"/>
        </w:tabs>
        <w:spacing w:after="0" w:line="240" w:lineRule="auto"/>
        <w:jc w:val="both"/>
        <w:rPr>
          <w:rFonts w:asciiTheme="minorHAnsi" w:eastAsia="Calibri" w:hAnsiTheme="minorHAnsi" w:cs="Sylfaen"/>
          <w:color w:val="auto"/>
          <w:szCs w:val="22"/>
        </w:rPr>
      </w:pPr>
      <w:r w:rsidRPr="00A46B6A">
        <w:rPr>
          <w:rFonts w:asciiTheme="minorHAnsi" w:eastAsia="Calibri" w:hAnsiTheme="minorHAnsi" w:cs="Sylfaen"/>
          <w:color w:val="auto"/>
          <w:szCs w:val="22"/>
          <w:lang w:val="ka-GE"/>
        </w:rPr>
        <w:t>Respectively, 72% of the r</w:t>
      </w:r>
      <w:r w:rsidRPr="00A46B6A">
        <w:rPr>
          <w:rFonts w:asciiTheme="minorHAnsi" w:eastAsia="Calibri" w:hAnsiTheme="minorHAnsi" w:cs="Sylfaen"/>
          <w:color w:val="auto"/>
          <w:szCs w:val="22"/>
        </w:rPr>
        <w:t>espondents think that information about the ongoing reform is insufficient; for 23% of respondents, information is somewhat or fully sufficient for the interviewees. However, it shall be mentioned here that every fourth respondent has heard about the resource center of professional orientation that provides promotion of vocational education in public.</w:t>
      </w:r>
    </w:p>
    <w:p w:rsidR="00A46B6A" w:rsidRPr="00A46B6A" w:rsidRDefault="00A46B6A" w:rsidP="00A46B6A">
      <w:pPr>
        <w:pStyle w:val="Bullet"/>
        <w:spacing w:before="240" w:after="0" w:line="276" w:lineRule="auto"/>
        <w:ind w:right="270"/>
        <w:rPr>
          <w:rFonts w:asciiTheme="minorHAnsi" w:hAnsiTheme="minorHAnsi"/>
          <w:sz w:val="20"/>
          <w:lang w:val="ka-GE"/>
        </w:rPr>
      </w:pPr>
    </w:p>
    <w:p w:rsidR="000D603B" w:rsidRDefault="000D603B" w:rsidP="00A46B6A">
      <w:pPr>
        <w:pStyle w:val="Body"/>
        <w:spacing w:after="240" w:line="276" w:lineRule="auto"/>
        <w:rPr>
          <w:rFonts w:ascii="Sylfaen" w:hAnsi="Sylfaen"/>
          <w:b/>
          <w:i/>
          <w:sz w:val="20"/>
          <w:u w:val="single"/>
          <w:lang w:val="ka-GE"/>
        </w:rPr>
      </w:pPr>
    </w:p>
    <w:p w:rsidR="000D603B" w:rsidRDefault="000D603B" w:rsidP="00A46B6A">
      <w:pPr>
        <w:pStyle w:val="Body"/>
        <w:spacing w:after="240" w:line="276" w:lineRule="auto"/>
        <w:rPr>
          <w:rFonts w:ascii="Sylfaen" w:hAnsi="Sylfaen"/>
          <w:b/>
          <w:i/>
          <w:sz w:val="20"/>
          <w:u w:val="single"/>
          <w:lang w:val="ka-GE"/>
        </w:rPr>
      </w:pPr>
    </w:p>
    <w:p w:rsidR="000D603B" w:rsidRDefault="000D603B" w:rsidP="00A46B6A">
      <w:pPr>
        <w:pStyle w:val="Body"/>
        <w:spacing w:after="240" w:line="276" w:lineRule="auto"/>
        <w:rPr>
          <w:rFonts w:ascii="Sylfaen" w:hAnsi="Sylfaen"/>
          <w:b/>
          <w:i/>
          <w:sz w:val="20"/>
          <w:u w:val="single"/>
          <w:lang w:val="ka-GE"/>
        </w:rPr>
      </w:pPr>
    </w:p>
    <w:p w:rsidR="00A46B6A" w:rsidRPr="00A46B6A" w:rsidRDefault="00A46B6A" w:rsidP="00A46B6A">
      <w:pPr>
        <w:pStyle w:val="Body"/>
        <w:spacing w:after="240" w:line="276" w:lineRule="auto"/>
        <w:rPr>
          <w:rFonts w:asciiTheme="minorHAnsi" w:hAnsiTheme="minorHAnsi"/>
          <w:b/>
          <w:sz w:val="20"/>
          <w:u w:val="single"/>
        </w:rPr>
      </w:pPr>
      <w:r w:rsidRPr="00A46B6A">
        <w:rPr>
          <w:rFonts w:asciiTheme="minorHAnsi" w:hAnsiTheme="minorHAnsi"/>
          <w:b/>
          <w:i/>
          <w:sz w:val="20"/>
          <w:u w:val="single"/>
          <w:lang w:val="ka-GE"/>
        </w:rPr>
        <w:t>Chart #22. Sufficiency of information about the ongoing reform in the sphere of voca</w:t>
      </w:r>
      <w:r w:rsidRPr="00A46B6A">
        <w:rPr>
          <w:rFonts w:asciiTheme="minorHAnsi" w:hAnsiTheme="minorHAnsi"/>
          <w:b/>
          <w:i/>
          <w:sz w:val="20"/>
          <w:u w:val="single"/>
        </w:rPr>
        <w:t>tional education</w:t>
      </w:r>
    </w:p>
    <w:p w:rsidR="00E134EF" w:rsidRDefault="00E134EF" w:rsidP="00E134EF">
      <w:pPr>
        <w:pStyle w:val="Bullet"/>
        <w:spacing w:before="240" w:after="0" w:line="276" w:lineRule="auto"/>
        <w:ind w:right="270"/>
        <w:rPr>
          <w:rFonts w:ascii="Sylfaen" w:hAnsi="Sylfaen"/>
          <w:sz w:val="20"/>
          <w:lang w:val="ka-GE"/>
        </w:rPr>
      </w:pPr>
      <w:r w:rsidRPr="00BC714F">
        <w:rPr>
          <w:rFonts w:ascii="Sylfaen" w:hAnsi="Sylfaen"/>
          <w:noProof/>
          <w:sz w:val="20"/>
        </w:rPr>
        <w:drawing>
          <wp:inline distT="0" distB="0" distL="0" distR="0" wp14:anchorId="27A3C237" wp14:editId="505E7366">
            <wp:extent cx="5924550" cy="19716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D3D0B" w:rsidRPr="000D603B" w:rsidRDefault="00E134EF" w:rsidP="000D603B">
      <w:pPr>
        <w:jc w:val="right"/>
        <w:rPr>
          <w:rFonts w:ascii="Sylfaen" w:hAnsi="Sylfaen"/>
          <w:b/>
          <w:bCs/>
          <w:sz w:val="20"/>
          <w:szCs w:val="20"/>
          <w:lang w:val="ka-GE"/>
        </w:rPr>
      </w:pPr>
      <w:r>
        <w:rPr>
          <w:rFonts w:ascii="Sylfaen" w:hAnsi="Sylfaen"/>
          <w:b/>
          <w:bCs/>
          <w:sz w:val="20"/>
          <w:szCs w:val="20"/>
          <w:lang w:val="ka-GE"/>
        </w:rPr>
        <w:t>N=297</w:t>
      </w:r>
    </w:p>
    <w:p w:rsidR="00E87CF4" w:rsidRDefault="00E87CF4" w:rsidP="00E87CF4">
      <w:pPr>
        <w:pStyle w:val="Body"/>
        <w:spacing w:line="276" w:lineRule="auto"/>
        <w:rPr>
          <w:rFonts w:ascii="Sylfaen" w:hAnsi="Sylfaen"/>
          <w:lang w:val="ka-GE"/>
        </w:rPr>
      </w:pPr>
    </w:p>
    <w:p w:rsidR="00A46B6A" w:rsidRPr="00A46B6A" w:rsidRDefault="00E87CF4" w:rsidP="00A46B6A">
      <w:pPr>
        <w:pStyle w:val="Heading31"/>
        <w:rPr>
          <w:rFonts w:asciiTheme="minorHAnsi" w:hAnsiTheme="minorHAnsi"/>
          <w:sz w:val="22"/>
          <w:szCs w:val="22"/>
        </w:rPr>
      </w:pPr>
      <w:bookmarkStart w:id="31" w:name="_Toc438201801"/>
      <w:r w:rsidRPr="00A46B6A">
        <w:rPr>
          <w:rFonts w:asciiTheme="minorHAnsi" w:hAnsiTheme="minorHAnsi"/>
          <w:sz w:val="22"/>
          <w:szCs w:val="22"/>
          <w:lang w:val="ka-GE"/>
        </w:rPr>
        <w:t xml:space="preserve">3.5.2. </w:t>
      </w:r>
      <w:r w:rsidR="00A46B6A" w:rsidRPr="00A46B6A">
        <w:rPr>
          <w:rFonts w:asciiTheme="minorHAnsi" w:hAnsiTheme="minorHAnsi" w:cs="Sylfaen"/>
          <w:sz w:val="22"/>
          <w:szCs w:val="22"/>
          <w:lang w:val="ka-GE"/>
        </w:rPr>
        <w:t>Evaluation of the V</w:t>
      </w:r>
      <w:r w:rsidR="00A46B6A" w:rsidRPr="00A46B6A">
        <w:rPr>
          <w:rFonts w:asciiTheme="minorHAnsi" w:hAnsiTheme="minorHAnsi" w:cs="Sylfaen"/>
          <w:sz w:val="22"/>
          <w:szCs w:val="22"/>
        </w:rPr>
        <w:t>ocational Education System</w:t>
      </w:r>
      <w:bookmarkEnd w:id="31"/>
    </w:p>
    <w:p w:rsidR="00A46B6A" w:rsidRPr="000D603B" w:rsidRDefault="00E87CF4" w:rsidP="000D603B">
      <w:pPr>
        <w:pStyle w:val="Heading31"/>
        <w:rPr>
          <w:rFonts w:ascii="Sylfaen" w:hAnsi="Sylfaen"/>
          <w:sz w:val="22"/>
          <w:szCs w:val="22"/>
          <w:lang w:val="ka-GE"/>
        </w:rPr>
      </w:pPr>
      <w:r>
        <w:rPr>
          <w:rFonts w:ascii="Sylfaen" w:hAnsi="Sylfaen" w:cs="Sylfaen"/>
          <w:sz w:val="22"/>
          <w:szCs w:val="22"/>
          <w:lang w:val="ka-GE"/>
        </w:rPr>
        <w:t xml:space="preserve">  </w:t>
      </w:r>
    </w:p>
    <w:p w:rsidR="00A46B6A" w:rsidRPr="00A46B6A" w:rsidRDefault="00A46B6A" w:rsidP="00A46B6A">
      <w:pPr>
        <w:spacing w:after="0"/>
        <w:jc w:val="both"/>
        <w:rPr>
          <w:rFonts w:asciiTheme="minorHAnsi" w:hAnsiTheme="minorHAnsi"/>
          <w:szCs w:val="22"/>
        </w:rPr>
      </w:pPr>
      <w:r w:rsidRPr="00A46B6A">
        <w:rPr>
          <w:rFonts w:asciiTheme="minorHAnsi" w:hAnsiTheme="minorHAnsi"/>
          <w:szCs w:val="22"/>
          <w:lang w:val="ka-GE"/>
        </w:rPr>
        <w:t>The study looked at the attitudes/feelings of interviewed o</w:t>
      </w:r>
      <w:r w:rsidRPr="00A46B6A">
        <w:rPr>
          <w:rFonts w:asciiTheme="minorHAnsi" w:hAnsiTheme="minorHAnsi"/>
          <w:szCs w:val="22"/>
        </w:rPr>
        <w:t xml:space="preserve">rganizations towards vocational education system in general. The organizations assessed competence and competitiveness of persons with vocational education on the labour market and also, expressed their views regarding the prestige of the vocational education system. </w:t>
      </w:r>
    </w:p>
    <w:p w:rsidR="00A46B6A" w:rsidRPr="00A46B6A" w:rsidRDefault="00A46B6A" w:rsidP="00A46B6A">
      <w:pPr>
        <w:pStyle w:val="Bullet"/>
        <w:spacing w:before="240" w:after="0" w:line="276" w:lineRule="auto"/>
        <w:ind w:right="270"/>
        <w:rPr>
          <w:rFonts w:asciiTheme="minorHAnsi" w:hAnsiTheme="minorHAnsi"/>
          <w:bCs/>
          <w:iCs/>
          <w:sz w:val="22"/>
          <w:szCs w:val="22"/>
          <w:lang w:val="ka-GE"/>
        </w:rPr>
      </w:pPr>
      <w:r w:rsidRPr="00A46B6A">
        <w:rPr>
          <w:rFonts w:asciiTheme="minorHAnsi" w:hAnsiTheme="minorHAnsi"/>
          <w:bCs/>
          <w:iCs/>
          <w:sz w:val="22"/>
          <w:szCs w:val="22"/>
        </w:rPr>
        <w:t xml:space="preserve">As the survey showed, for more than half of the respondents (53%), possession of a vocational diploma is not an indicator of qualification level of the graduate. ¼ of respondents has a different opinion, they think that having a vocational diploma automatically means high qualification level of the graduate, despite the fact the diploma was issued by state or by private college. The number of respondents who associate high qualification level with state or private institute diploma is insignificant and doesn’t exceed 13%. </w:t>
      </w:r>
    </w:p>
    <w:p w:rsidR="00B628BE" w:rsidRPr="000D603B" w:rsidRDefault="00A46B6A" w:rsidP="000D603B">
      <w:pPr>
        <w:pStyle w:val="Bullet"/>
        <w:spacing w:before="240" w:after="0" w:line="276" w:lineRule="auto"/>
        <w:ind w:right="270"/>
        <w:rPr>
          <w:rFonts w:asciiTheme="minorHAnsi" w:hAnsiTheme="minorHAnsi"/>
          <w:b/>
          <w:i/>
          <w:sz w:val="20"/>
          <w:u w:val="single"/>
        </w:rPr>
      </w:pPr>
      <w:r w:rsidRPr="00A46B6A">
        <w:rPr>
          <w:rFonts w:asciiTheme="minorHAnsi" w:hAnsiTheme="minorHAnsi"/>
          <w:b/>
          <w:i/>
          <w:sz w:val="20"/>
          <w:u w:val="single"/>
          <w:lang w:val="ka-GE"/>
        </w:rPr>
        <w:t>Chart #23. Views related to t</w:t>
      </w:r>
      <w:r w:rsidRPr="00A46B6A">
        <w:rPr>
          <w:rFonts w:asciiTheme="minorHAnsi" w:hAnsiTheme="minorHAnsi"/>
          <w:b/>
          <w:i/>
          <w:sz w:val="20"/>
          <w:u w:val="single"/>
        </w:rPr>
        <w:t>he vocational diploma</w:t>
      </w:r>
    </w:p>
    <w:p w:rsidR="00B628BE" w:rsidRPr="00B628BE" w:rsidRDefault="00B628BE" w:rsidP="00B628BE">
      <w:pPr>
        <w:spacing w:after="0"/>
        <w:rPr>
          <w:rFonts w:ascii="Sylfaen" w:hAnsi="Sylfaen"/>
          <w:sz w:val="20"/>
          <w:szCs w:val="20"/>
          <w:lang w:val="ka-GE"/>
        </w:rPr>
      </w:pPr>
      <w:r w:rsidRPr="00A93386">
        <w:rPr>
          <w:rFonts w:ascii="Sylfaen" w:hAnsi="Sylfaen"/>
          <w:noProof/>
          <w:sz w:val="20"/>
        </w:rPr>
        <w:drawing>
          <wp:inline distT="0" distB="0" distL="0" distR="0" wp14:anchorId="535B5415" wp14:editId="71B59BD1">
            <wp:extent cx="5781675" cy="21336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628BE" w:rsidRDefault="00B628BE" w:rsidP="00B628BE">
      <w:pPr>
        <w:pStyle w:val="Bullet"/>
        <w:spacing w:before="240" w:after="0" w:line="276" w:lineRule="auto"/>
        <w:ind w:right="270"/>
        <w:jc w:val="right"/>
        <w:rPr>
          <w:rFonts w:ascii="Sylfaen" w:hAnsi="Sylfaen"/>
          <w:b/>
          <w:i/>
          <w:sz w:val="20"/>
          <w:highlight w:val="yellow"/>
          <w:u w:val="single"/>
          <w:lang w:val="ka-GE"/>
        </w:rPr>
      </w:pPr>
      <w:r>
        <w:rPr>
          <w:rFonts w:ascii="Sylfaen" w:hAnsi="Sylfaen"/>
          <w:b/>
          <w:bCs/>
          <w:sz w:val="20"/>
          <w:lang w:val="ka-GE"/>
        </w:rPr>
        <w:lastRenderedPageBreak/>
        <w:t>N=297</w:t>
      </w:r>
    </w:p>
    <w:p w:rsidR="00A46B6A" w:rsidRPr="00A46B6A" w:rsidRDefault="00A46B6A" w:rsidP="00A46B6A">
      <w:pPr>
        <w:pStyle w:val="Bullet"/>
        <w:spacing w:before="240" w:after="0" w:line="276" w:lineRule="auto"/>
        <w:ind w:right="270"/>
        <w:rPr>
          <w:rFonts w:asciiTheme="minorHAnsi" w:hAnsiTheme="minorHAnsi"/>
          <w:b/>
          <w:i/>
          <w:sz w:val="22"/>
          <w:szCs w:val="22"/>
          <w:u w:val="single"/>
          <w:lang w:val="ka-GE"/>
        </w:rPr>
      </w:pPr>
      <w:r w:rsidRPr="00A46B6A">
        <w:rPr>
          <w:rFonts w:asciiTheme="minorHAnsi" w:hAnsiTheme="minorHAnsi"/>
          <w:sz w:val="22"/>
          <w:szCs w:val="22"/>
          <w:lang w:val="ka-GE"/>
        </w:rPr>
        <w:t>The survey showed that views regarding the professionalism of gr</w:t>
      </w:r>
      <w:r w:rsidRPr="00A46B6A">
        <w:rPr>
          <w:rFonts w:asciiTheme="minorHAnsi" w:hAnsiTheme="minorHAnsi"/>
          <w:sz w:val="22"/>
          <w:szCs w:val="22"/>
        </w:rPr>
        <w:t xml:space="preserve">aduates of vocational schools are not very favourable. 43% of employers think that the graduates of vocational schools have poor level of professionalism and need a lot of training. Only 43% of the respondents are sure that the graduates of vocational schools do not need additional trainings as they are good professionals. </w:t>
      </w:r>
      <w:r w:rsidRPr="00A46B6A">
        <w:rPr>
          <w:rFonts w:asciiTheme="minorHAnsi" w:hAnsiTheme="minorHAnsi"/>
          <w:sz w:val="22"/>
          <w:szCs w:val="22"/>
          <w:lang w:val="ka-GE"/>
        </w:rPr>
        <w:t xml:space="preserve"> </w:t>
      </w:r>
    </w:p>
    <w:p w:rsidR="00A46B6A" w:rsidRPr="00A46B6A" w:rsidRDefault="00A46B6A" w:rsidP="00A46B6A">
      <w:pPr>
        <w:pStyle w:val="Bullet"/>
        <w:spacing w:before="240" w:after="0" w:line="276" w:lineRule="auto"/>
        <w:ind w:right="270"/>
        <w:rPr>
          <w:rFonts w:asciiTheme="minorHAnsi" w:hAnsiTheme="minorHAnsi"/>
          <w:b/>
          <w:i/>
          <w:sz w:val="20"/>
          <w:u w:val="single"/>
          <w:lang w:val="ka-GE"/>
        </w:rPr>
      </w:pPr>
      <w:r w:rsidRPr="00A46B6A">
        <w:rPr>
          <w:rFonts w:asciiTheme="minorHAnsi" w:hAnsiTheme="minorHAnsi"/>
          <w:b/>
          <w:i/>
          <w:sz w:val="20"/>
          <w:u w:val="single"/>
        </w:rPr>
        <w:t>Chart</w:t>
      </w:r>
      <w:r w:rsidRPr="00A46B6A">
        <w:rPr>
          <w:rFonts w:asciiTheme="minorHAnsi" w:hAnsiTheme="minorHAnsi"/>
          <w:b/>
          <w:i/>
          <w:sz w:val="20"/>
          <w:u w:val="single"/>
          <w:lang w:val="ka-GE"/>
        </w:rPr>
        <w:t xml:space="preserve"> #24. Views related to professionalism of the graduates of vocational schools</w:t>
      </w:r>
    </w:p>
    <w:p w:rsidR="00BD19FF" w:rsidRDefault="00BD19FF" w:rsidP="00BD19FF">
      <w:pPr>
        <w:spacing w:after="0"/>
        <w:rPr>
          <w:rFonts w:ascii="Sylfaen" w:hAnsi="Sylfaen"/>
          <w:sz w:val="20"/>
          <w:szCs w:val="20"/>
          <w:lang w:val="ka-GE"/>
        </w:rPr>
      </w:pPr>
    </w:p>
    <w:p w:rsidR="00BD19FF" w:rsidRDefault="00BD19FF" w:rsidP="00BD19FF">
      <w:pPr>
        <w:spacing w:after="0"/>
        <w:rPr>
          <w:rFonts w:ascii="Sylfaen" w:hAnsi="Sylfaen"/>
          <w:sz w:val="20"/>
          <w:szCs w:val="20"/>
          <w:lang w:val="ka-GE"/>
        </w:rPr>
      </w:pPr>
      <w:r w:rsidRPr="00A93386">
        <w:rPr>
          <w:rFonts w:ascii="Sylfaen" w:hAnsi="Sylfaen"/>
          <w:noProof/>
          <w:sz w:val="20"/>
        </w:rPr>
        <w:drawing>
          <wp:inline distT="0" distB="0" distL="0" distR="0" wp14:anchorId="561096DD" wp14:editId="55787945">
            <wp:extent cx="5730875" cy="2266950"/>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11609" w:rsidRDefault="00D11609" w:rsidP="00D11609">
      <w:pPr>
        <w:pStyle w:val="Bullet"/>
        <w:spacing w:before="240" w:after="0" w:line="276" w:lineRule="auto"/>
        <w:ind w:right="270"/>
        <w:jc w:val="right"/>
        <w:rPr>
          <w:rFonts w:ascii="Sylfaen" w:hAnsi="Sylfaen"/>
          <w:b/>
          <w:i/>
          <w:sz w:val="20"/>
          <w:highlight w:val="yellow"/>
          <w:u w:val="single"/>
          <w:lang w:val="ka-GE"/>
        </w:rPr>
      </w:pPr>
      <w:r>
        <w:rPr>
          <w:rFonts w:ascii="Sylfaen" w:hAnsi="Sylfaen"/>
          <w:b/>
          <w:bCs/>
          <w:sz w:val="20"/>
          <w:lang w:val="ka-GE"/>
        </w:rPr>
        <w:t>N=297</w:t>
      </w:r>
    </w:p>
    <w:p w:rsidR="00A46B6A" w:rsidRPr="00A46B6A" w:rsidRDefault="00A46B6A" w:rsidP="000D603B">
      <w:pPr>
        <w:spacing w:after="0"/>
        <w:jc w:val="both"/>
        <w:rPr>
          <w:rFonts w:asciiTheme="minorHAnsi" w:hAnsiTheme="minorHAnsi"/>
          <w:szCs w:val="22"/>
        </w:rPr>
      </w:pPr>
      <w:r w:rsidRPr="00A46B6A">
        <w:rPr>
          <w:rFonts w:asciiTheme="minorHAnsi" w:hAnsiTheme="minorHAnsi"/>
          <w:szCs w:val="22"/>
          <w:lang w:val="ka-GE"/>
        </w:rPr>
        <w:t>The employers expressed opinions regarding the skills</w:t>
      </w:r>
      <w:r w:rsidRPr="00A46B6A">
        <w:rPr>
          <w:rFonts w:asciiTheme="minorHAnsi" w:hAnsiTheme="minorHAnsi"/>
          <w:szCs w:val="22"/>
        </w:rPr>
        <w:t xml:space="preserve"> that</w:t>
      </w:r>
      <w:r w:rsidRPr="00A46B6A">
        <w:rPr>
          <w:rFonts w:asciiTheme="minorHAnsi" w:hAnsiTheme="minorHAnsi"/>
          <w:szCs w:val="22"/>
          <w:lang w:val="ka-GE"/>
        </w:rPr>
        <w:t xml:space="preserve"> the graduates of vocational schools lack. </w:t>
      </w:r>
      <w:r w:rsidRPr="00A46B6A">
        <w:rPr>
          <w:rFonts w:asciiTheme="minorHAnsi" w:hAnsiTheme="minorHAnsi"/>
          <w:szCs w:val="22"/>
        </w:rPr>
        <w:t>The most frequently named was the l</w:t>
      </w:r>
      <w:r w:rsidRPr="00A46B6A">
        <w:rPr>
          <w:rFonts w:asciiTheme="minorHAnsi" w:hAnsiTheme="minorHAnsi"/>
          <w:szCs w:val="22"/>
          <w:lang w:val="ka-GE"/>
        </w:rPr>
        <w:t xml:space="preserve">ack of profession-related skills (by 50% of respondents). </w:t>
      </w:r>
      <w:r w:rsidRPr="00A46B6A">
        <w:rPr>
          <w:rFonts w:asciiTheme="minorHAnsi" w:hAnsiTheme="minorHAnsi"/>
          <w:szCs w:val="22"/>
        </w:rPr>
        <w:t xml:space="preserve">Other frequently named problems were the </w:t>
      </w:r>
      <w:r w:rsidRPr="00A46B6A">
        <w:rPr>
          <w:rFonts w:asciiTheme="minorHAnsi" w:hAnsiTheme="minorHAnsi" w:cs="Sylfaen"/>
          <w:szCs w:val="22"/>
          <w:lang w:val="ka-GE"/>
        </w:rPr>
        <w:t>Lack of foreign language skills</w:t>
      </w:r>
      <w:r w:rsidRPr="00A46B6A">
        <w:rPr>
          <w:rFonts w:asciiTheme="minorHAnsi" w:hAnsiTheme="minorHAnsi" w:cs="Sylfaen"/>
          <w:szCs w:val="22"/>
        </w:rPr>
        <w:t xml:space="preserve"> (49%)</w:t>
      </w:r>
      <w:r w:rsidRPr="00A46B6A">
        <w:rPr>
          <w:rFonts w:asciiTheme="minorHAnsi" w:hAnsiTheme="minorHAnsi" w:cs="Sylfaen"/>
          <w:szCs w:val="22"/>
          <w:lang w:val="ka-GE"/>
        </w:rPr>
        <w:t>,</w:t>
      </w:r>
      <w:r w:rsidRPr="00A46B6A">
        <w:rPr>
          <w:rFonts w:asciiTheme="minorHAnsi" w:hAnsiTheme="minorHAnsi" w:cs="Sylfaen"/>
          <w:szCs w:val="22"/>
        </w:rPr>
        <w:t xml:space="preserve"> </w:t>
      </w:r>
      <w:r w:rsidRPr="00A46B6A">
        <w:rPr>
          <w:rFonts w:asciiTheme="minorHAnsi" w:hAnsiTheme="minorHAnsi"/>
          <w:szCs w:val="22"/>
        </w:rPr>
        <w:t xml:space="preserve">Lack of time management skills (48%), Problems adapting with the pace of work (47%), Incongruence of theoretical knowledge with practical requirements (47%) and Inadequate ambition (42%). </w:t>
      </w:r>
    </w:p>
    <w:p w:rsidR="00A46B6A" w:rsidRPr="00A46B6A" w:rsidRDefault="00A46B6A" w:rsidP="00A46B6A">
      <w:pPr>
        <w:pStyle w:val="Bullet"/>
        <w:spacing w:before="240" w:after="0" w:line="276" w:lineRule="auto"/>
        <w:ind w:right="270"/>
        <w:rPr>
          <w:rFonts w:asciiTheme="minorHAnsi" w:hAnsiTheme="minorHAnsi"/>
          <w:b/>
          <w:i/>
          <w:sz w:val="4"/>
          <w:u w:val="single"/>
          <w:lang w:val="ka-GE"/>
        </w:rPr>
      </w:pPr>
      <w:r w:rsidRPr="00A46B6A">
        <w:rPr>
          <w:rFonts w:asciiTheme="minorHAnsi" w:hAnsiTheme="minorHAnsi"/>
          <w:b/>
          <w:i/>
          <w:sz w:val="20"/>
          <w:u w:val="single"/>
        </w:rPr>
        <w:t>Table</w:t>
      </w:r>
      <w:r w:rsidR="0060412B">
        <w:rPr>
          <w:rFonts w:asciiTheme="minorHAnsi" w:hAnsiTheme="minorHAnsi"/>
          <w:b/>
          <w:i/>
          <w:sz w:val="20"/>
          <w:u w:val="single"/>
          <w:lang w:val="ka-GE"/>
        </w:rPr>
        <w:t xml:space="preserve"> #</w:t>
      </w:r>
      <w:r w:rsidR="0060412B">
        <w:rPr>
          <w:rFonts w:asciiTheme="minorHAnsi" w:hAnsiTheme="minorHAnsi"/>
          <w:b/>
          <w:i/>
          <w:sz w:val="20"/>
          <w:u w:val="single"/>
        </w:rPr>
        <w:t>7</w:t>
      </w:r>
      <w:r w:rsidRPr="00A46B6A">
        <w:rPr>
          <w:rFonts w:asciiTheme="minorHAnsi" w:hAnsiTheme="minorHAnsi"/>
          <w:b/>
          <w:i/>
          <w:sz w:val="20"/>
          <w:u w:val="single"/>
          <w:lang w:val="ka-GE"/>
        </w:rPr>
        <w:t xml:space="preserve">. </w:t>
      </w:r>
      <w:r w:rsidRPr="00A46B6A">
        <w:rPr>
          <w:rFonts w:asciiTheme="minorHAnsi" w:hAnsiTheme="minorHAnsi"/>
          <w:b/>
          <w:i/>
          <w:sz w:val="20"/>
          <w:u w:val="single"/>
        </w:rPr>
        <w:t>Views regarding the lack of skills among the graduates of vocational schools</w:t>
      </w:r>
      <w:r w:rsidRPr="00A46B6A">
        <w:rPr>
          <w:rFonts w:asciiTheme="minorHAnsi" w:hAnsiTheme="minorHAnsi"/>
          <w:b/>
          <w:i/>
          <w:sz w:val="20"/>
          <w:u w:val="single"/>
          <w:lang w:val="ka-GE"/>
        </w:rPr>
        <w:t xml:space="preserve">  </w:t>
      </w:r>
    </w:p>
    <w:tbl>
      <w:tblPr>
        <w:tblW w:w="9085" w:type="dxa"/>
        <w:tblCellMar>
          <w:left w:w="0" w:type="dxa"/>
          <w:right w:w="0" w:type="dxa"/>
        </w:tblCellMar>
        <w:tblLook w:val="04A0" w:firstRow="1" w:lastRow="0" w:firstColumn="1" w:lastColumn="0" w:noHBand="0" w:noVBand="1"/>
      </w:tblPr>
      <w:tblGrid>
        <w:gridCol w:w="5845"/>
        <w:gridCol w:w="1080"/>
        <w:gridCol w:w="990"/>
        <w:gridCol w:w="1170"/>
      </w:tblGrid>
      <w:tr w:rsidR="00D11609" w:rsidRPr="00D22DFB" w:rsidTr="000754DB">
        <w:trPr>
          <w:trHeight w:hRule="exact" w:val="825"/>
          <w:tblHeader/>
        </w:trPr>
        <w:tc>
          <w:tcPr>
            <w:tcW w:w="5845" w:type="dxa"/>
            <w:tcBorders>
              <w:top w:val="single" w:sz="4" w:space="0" w:color="F2F2F2" w:themeColor="background1" w:themeShade="F2"/>
              <w:left w:val="single" w:sz="4" w:space="0" w:color="F2F2F2" w:themeColor="background1" w:themeShade="F2"/>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D11609" w:rsidRPr="00A46B6A" w:rsidRDefault="00D11609" w:rsidP="00D140F0">
            <w:pPr>
              <w:rPr>
                <w:rFonts w:ascii="Sylfaen" w:hAnsi="Sylfaen"/>
                <w:sz w:val="20"/>
                <w:szCs w:val="20"/>
                <w:lang w:val="ka-GE"/>
              </w:rPr>
            </w:pPr>
          </w:p>
        </w:tc>
        <w:tc>
          <w:tcPr>
            <w:tcW w:w="1080" w:type="dxa"/>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D11609" w:rsidRPr="00837778" w:rsidRDefault="00837778" w:rsidP="00D140F0">
            <w:pPr>
              <w:spacing w:after="0"/>
              <w:jc w:val="center"/>
              <w:rPr>
                <w:rFonts w:asciiTheme="minorHAnsi" w:eastAsia="Times New Roman" w:hAnsiTheme="minorHAnsi"/>
                <w:b/>
                <w:sz w:val="20"/>
                <w:szCs w:val="20"/>
              </w:rPr>
            </w:pPr>
            <w:r w:rsidRPr="00837778">
              <w:rPr>
                <w:rFonts w:asciiTheme="minorHAnsi" w:hAnsiTheme="minorHAnsi" w:cs="Sylfaen"/>
                <w:b/>
                <w:sz w:val="20"/>
                <w:szCs w:val="20"/>
              </w:rPr>
              <w:t>Yes</w:t>
            </w:r>
          </w:p>
        </w:tc>
        <w:tc>
          <w:tcPr>
            <w:tcW w:w="990" w:type="dxa"/>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tcMar>
              <w:top w:w="15" w:type="dxa"/>
              <w:left w:w="108" w:type="dxa"/>
              <w:bottom w:w="0" w:type="dxa"/>
              <w:right w:w="108" w:type="dxa"/>
            </w:tcMar>
            <w:vAlign w:val="center"/>
            <w:hideMark/>
          </w:tcPr>
          <w:p w:rsidR="00D11609" w:rsidRPr="00837778" w:rsidRDefault="00837778" w:rsidP="00D140F0">
            <w:pPr>
              <w:spacing w:after="0"/>
              <w:jc w:val="center"/>
              <w:rPr>
                <w:rFonts w:asciiTheme="minorHAnsi" w:eastAsia="Times New Roman" w:hAnsiTheme="minorHAnsi"/>
                <w:b/>
                <w:sz w:val="20"/>
                <w:szCs w:val="20"/>
              </w:rPr>
            </w:pPr>
            <w:r w:rsidRPr="00837778">
              <w:rPr>
                <w:rFonts w:asciiTheme="minorHAnsi" w:hAnsiTheme="minorHAnsi" w:cs="Sylfaen"/>
                <w:b/>
                <w:sz w:val="20"/>
                <w:szCs w:val="20"/>
              </w:rPr>
              <w:t>No</w:t>
            </w:r>
          </w:p>
        </w:tc>
        <w:tc>
          <w:tcPr>
            <w:tcW w:w="1170" w:type="dxa"/>
            <w:tcBorders>
              <w:top w:val="single" w:sz="4" w:space="0" w:color="F2F2F2" w:themeColor="background1" w:themeShade="F2"/>
              <w:left w:val="single" w:sz="8" w:space="0" w:color="D9D9D9"/>
              <w:bottom w:val="single" w:sz="8" w:space="0" w:color="D9D9D9"/>
              <w:right w:val="single" w:sz="8" w:space="0" w:color="D9D9D9"/>
            </w:tcBorders>
            <w:shd w:val="clear" w:color="auto" w:fill="BFBFBF" w:themeFill="background1" w:themeFillShade="BF"/>
            <w:vAlign w:val="center"/>
          </w:tcPr>
          <w:p w:rsidR="00D11609" w:rsidRPr="00837778" w:rsidRDefault="00837778" w:rsidP="00D11609">
            <w:pPr>
              <w:spacing w:after="0"/>
              <w:jc w:val="center"/>
              <w:rPr>
                <w:rFonts w:asciiTheme="minorHAnsi" w:hAnsiTheme="minorHAnsi" w:cs="Sylfaen"/>
                <w:b/>
                <w:sz w:val="20"/>
                <w:szCs w:val="20"/>
              </w:rPr>
            </w:pPr>
            <w:r w:rsidRPr="00837778">
              <w:rPr>
                <w:rFonts w:asciiTheme="minorHAnsi" w:hAnsiTheme="minorHAnsi" w:cs="Sylfaen"/>
                <w:b/>
                <w:sz w:val="20"/>
                <w:szCs w:val="20"/>
              </w:rPr>
              <w:t>Do not know</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basic computer skills </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hideMark/>
          </w:tcPr>
          <w:p w:rsidR="00837778" w:rsidRPr="007A5372" w:rsidRDefault="00837778" w:rsidP="00837778">
            <w:pPr>
              <w:jc w:val="center"/>
              <w:rPr>
                <w:sz w:val="20"/>
                <w:szCs w:val="20"/>
              </w:rPr>
            </w:pPr>
            <w:r w:rsidRPr="007A5372">
              <w:rPr>
                <w:sz w:val="20"/>
                <w:szCs w:val="20"/>
              </w:rPr>
              <w:t>23%</w:t>
            </w:r>
          </w:p>
        </w:tc>
        <w:tc>
          <w:tcPr>
            <w:tcW w:w="99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hideMark/>
          </w:tcPr>
          <w:p w:rsidR="00837778" w:rsidRPr="007A5372" w:rsidRDefault="00837778" w:rsidP="00837778">
            <w:pPr>
              <w:jc w:val="center"/>
              <w:rPr>
                <w:sz w:val="20"/>
                <w:szCs w:val="20"/>
              </w:rPr>
            </w:pPr>
            <w:r w:rsidRPr="007A5372">
              <w:rPr>
                <w:sz w:val="20"/>
                <w:szCs w:val="20"/>
              </w:rPr>
              <w:t>43%</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cPr>
          <w:p w:rsidR="00837778" w:rsidRPr="007A5372" w:rsidRDefault="00837778" w:rsidP="00837778">
            <w:pPr>
              <w:jc w:val="center"/>
              <w:rPr>
                <w:sz w:val="20"/>
                <w:szCs w:val="20"/>
              </w:rPr>
            </w:pPr>
            <w:r w:rsidRPr="007A5372">
              <w:rPr>
                <w:sz w:val="20"/>
                <w:szCs w:val="20"/>
              </w:rPr>
              <w:t>35%</w:t>
            </w:r>
          </w:p>
        </w:tc>
      </w:tr>
      <w:tr w:rsidR="00837778" w:rsidRPr="00D22DFB" w:rsidTr="006766EB">
        <w:trPr>
          <w:trHeight w:hRule="exact" w:val="475"/>
        </w:trPr>
        <w:tc>
          <w:tcPr>
            <w:tcW w:w="5845" w:type="dxa"/>
            <w:tcBorders>
              <w:top w:val="single" w:sz="4" w:space="0" w:color="F2F2F2"/>
              <w:left w:val="single" w:sz="8" w:space="0" w:color="D9D9D9"/>
              <w:bottom w:val="single" w:sz="4" w:space="0" w:color="F2F2F2"/>
              <w:right w:val="single" w:sz="4" w:space="0" w:color="F2F2F2"/>
            </w:tcBorders>
            <w:shd w:val="clear" w:color="auto" w:fill="FFFFFF"/>
            <w:tcMar>
              <w:top w:w="15" w:type="dxa"/>
              <w:left w:w="108" w:type="dxa"/>
              <w:bottom w:w="0" w:type="dxa"/>
              <w:right w:w="108" w:type="dxa"/>
            </w:tcMar>
          </w:tcPr>
          <w:p w:rsidR="00837778" w:rsidRPr="001B7B21" w:rsidRDefault="00837778" w:rsidP="00837778">
            <w:pPr>
              <w:spacing w:after="0"/>
              <w:rPr>
                <w:rFonts w:asciiTheme="minorHAnsi" w:hAnsiTheme="minorHAnsi"/>
                <w:sz w:val="20"/>
                <w:szCs w:val="20"/>
              </w:rPr>
            </w:pPr>
            <w:r w:rsidRPr="001B7B21">
              <w:rPr>
                <w:rFonts w:asciiTheme="minorHAnsi" w:hAnsiTheme="minorHAnsi" w:cs="Sylfaen"/>
                <w:sz w:val="20"/>
                <w:szCs w:val="20"/>
              </w:rPr>
              <w:t xml:space="preserve">Lack of self-presentation skills </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hideMark/>
          </w:tcPr>
          <w:p w:rsidR="00837778" w:rsidRPr="007A5372" w:rsidRDefault="00837778" w:rsidP="00837778">
            <w:pPr>
              <w:jc w:val="center"/>
              <w:rPr>
                <w:sz w:val="20"/>
                <w:szCs w:val="20"/>
              </w:rPr>
            </w:pPr>
            <w:r w:rsidRPr="000754DB">
              <w:rPr>
                <w:color w:val="auto"/>
                <w:sz w:val="20"/>
                <w:szCs w:val="20"/>
              </w:rPr>
              <w:t>39%</w:t>
            </w:r>
          </w:p>
        </w:tc>
        <w:tc>
          <w:tcPr>
            <w:tcW w:w="990" w:type="dxa"/>
            <w:tcBorders>
              <w:top w:val="single" w:sz="4" w:space="0" w:color="F2F2F2"/>
              <w:left w:val="single" w:sz="4" w:space="0" w:color="F2F2F2"/>
              <w:bottom w:val="single" w:sz="4" w:space="0" w:color="F2F2F2"/>
              <w:right w:val="single" w:sz="4" w:space="0" w:color="F2F2F2"/>
            </w:tcBorders>
            <w:shd w:val="clear" w:color="auto" w:fill="FFFFFF"/>
            <w:tcMar>
              <w:top w:w="15" w:type="dxa"/>
              <w:left w:w="15" w:type="dxa"/>
              <w:bottom w:w="0" w:type="dxa"/>
              <w:right w:w="15" w:type="dxa"/>
            </w:tcMar>
            <w:hideMark/>
          </w:tcPr>
          <w:p w:rsidR="00837778" w:rsidRPr="007A5372" w:rsidRDefault="00837778" w:rsidP="00837778">
            <w:pPr>
              <w:jc w:val="center"/>
              <w:rPr>
                <w:sz w:val="20"/>
                <w:szCs w:val="20"/>
              </w:rPr>
            </w:pPr>
            <w:r w:rsidRPr="007A5372">
              <w:rPr>
                <w:sz w:val="20"/>
                <w:szCs w:val="20"/>
              </w:rPr>
              <w:t>29%</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cPr>
          <w:p w:rsidR="00837778" w:rsidRPr="007A5372" w:rsidRDefault="00837778" w:rsidP="00837778">
            <w:pPr>
              <w:jc w:val="center"/>
              <w:rPr>
                <w:sz w:val="20"/>
                <w:szCs w:val="20"/>
              </w:rPr>
            </w:pPr>
            <w:r w:rsidRPr="007A5372">
              <w:rPr>
                <w:sz w:val="20"/>
                <w:szCs w:val="20"/>
              </w:rPr>
              <w:t>32%</w:t>
            </w:r>
          </w:p>
        </w:tc>
      </w:tr>
      <w:tr w:rsidR="00837778" w:rsidRPr="00D22DFB" w:rsidTr="000754DB">
        <w:trPr>
          <w:trHeight w:hRule="exact" w:val="808"/>
        </w:trPr>
        <w:tc>
          <w:tcPr>
            <w:tcW w:w="5845" w:type="dxa"/>
            <w:tcBorders>
              <w:top w:val="single" w:sz="4" w:space="0" w:color="F2F2F2"/>
              <w:left w:val="single" w:sz="8" w:space="0" w:color="D9D9D9"/>
              <w:bottom w:val="single" w:sz="4" w:space="0" w:color="F2F2F2"/>
              <w:right w:val="single" w:sz="4" w:space="0" w:color="F2F2F2"/>
            </w:tcBorders>
            <w:shd w:val="clear" w:color="auto" w:fill="F2F2F2"/>
            <w:tcMar>
              <w:top w:w="15" w:type="dxa"/>
              <w:left w:w="108" w:type="dxa"/>
              <w:bottom w:w="0" w:type="dxa"/>
              <w:right w:w="108" w:type="dxa"/>
            </w:tcMar>
          </w:tcPr>
          <w:p w:rsidR="00837778" w:rsidRPr="00C2135B" w:rsidRDefault="00837778" w:rsidP="00837778">
            <w:pPr>
              <w:spacing w:after="0"/>
              <w:rPr>
                <w:rFonts w:asciiTheme="minorHAnsi" w:hAnsiTheme="minorHAnsi"/>
                <w:sz w:val="18"/>
                <w:szCs w:val="18"/>
              </w:rPr>
            </w:pPr>
            <w:r w:rsidRPr="00C2135B">
              <w:rPr>
                <w:rFonts w:asciiTheme="minorHAnsi" w:hAnsiTheme="minorHAnsi" w:cs="Sylfaen"/>
                <w:sz w:val="18"/>
                <w:szCs w:val="18"/>
              </w:rPr>
              <w:t xml:space="preserve">Lack of ability to dress appropriately at work including make-up, hair, jewelry </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hideMark/>
          </w:tcPr>
          <w:p w:rsidR="00837778" w:rsidRPr="007A5372" w:rsidRDefault="00837778" w:rsidP="00837778">
            <w:pPr>
              <w:jc w:val="center"/>
              <w:rPr>
                <w:sz w:val="20"/>
                <w:szCs w:val="20"/>
              </w:rPr>
            </w:pPr>
            <w:r w:rsidRPr="007A5372">
              <w:rPr>
                <w:sz w:val="20"/>
                <w:szCs w:val="20"/>
              </w:rPr>
              <w:t>21%</w:t>
            </w:r>
          </w:p>
        </w:tc>
        <w:tc>
          <w:tcPr>
            <w:tcW w:w="990" w:type="dxa"/>
            <w:tcBorders>
              <w:top w:val="single" w:sz="4" w:space="0" w:color="F2F2F2"/>
              <w:left w:val="single" w:sz="4" w:space="0" w:color="F2F2F2"/>
              <w:bottom w:val="single" w:sz="4" w:space="0" w:color="F2F2F2"/>
              <w:right w:val="single" w:sz="4" w:space="0" w:color="F2F2F2"/>
            </w:tcBorders>
            <w:shd w:val="clear" w:color="auto" w:fill="F2F2F2"/>
            <w:tcMar>
              <w:top w:w="15" w:type="dxa"/>
              <w:left w:w="15" w:type="dxa"/>
              <w:bottom w:w="0" w:type="dxa"/>
              <w:right w:w="15" w:type="dxa"/>
            </w:tcMar>
            <w:hideMark/>
          </w:tcPr>
          <w:p w:rsidR="00837778" w:rsidRPr="007A5372" w:rsidRDefault="00837778" w:rsidP="00837778">
            <w:pPr>
              <w:jc w:val="center"/>
              <w:rPr>
                <w:sz w:val="20"/>
                <w:szCs w:val="20"/>
              </w:rPr>
            </w:pPr>
            <w:r w:rsidRPr="007A5372">
              <w:rPr>
                <w:sz w:val="20"/>
                <w:szCs w:val="20"/>
              </w:rPr>
              <w:t>46%</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cPr>
          <w:p w:rsidR="00837778" w:rsidRPr="007A5372" w:rsidRDefault="00837778" w:rsidP="00837778">
            <w:pPr>
              <w:jc w:val="center"/>
              <w:rPr>
                <w:sz w:val="20"/>
                <w:szCs w:val="20"/>
              </w:rPr>
            </w:pPr>
            <w:r w:rsidRPr="007A5372">
              <w:rPr>
                <w:sz w:val="20"/>
                <w:szCs w:val="20"/>
              </w:rPr>
              <w:t>33%</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tcPr>
          <w:p w:rsidR="00837778" w:rsidRPr="001B7B21" w:rsidRDefault="00837778" w:rsidP="00837778">
            <w:pPr>
              <w:spacing w:after="0"/>
              <w:rPr>
                <w:rFonts w:asciiTheme="minorHAnsi" w:hAnsiTheme="minorHAnsi"/>
                <w:sz w:val="20"/>
                <w:szCs w:val="20"/>
              </w:rPr>
            </w:pPr>
            <w:r w:rsidRPr="001B7B21">
              <w:rPr>
                <w:rFonts w:asciiTheme="minorHAnsi" w:hAnsiTheme="minorHAnsi" w:cs="Sylfaen"/>
                <w:sz w:val="20"/>
                <w:szCs w:val="20"/>
              </w:rPr>
              <w:t>Lack of foreign language skills</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0754DB">
              <w:rPr>
                <w:color w:val="C00000"/>
                <w:sz w:val="20"/>
                <w:szCs w:val="20"/>
              </w:rPr>
              <w:t>49%</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23%</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28%</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Lack of professional verbal communication skills</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38%</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33%</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30%</w:t>
            </w:r>
          </w:p>
        </w:tc>
      </w:tr>
      <w:tr w:rsidR="00837778" w:rsidRPr="00D22DFB" w:rsidTr="006766E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written communication skills </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33%</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35%</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33%</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problem-solving skills </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33%</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32%</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35%</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decision-making skills </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32%</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33%</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35%</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leadership qualities </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31%</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28%</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40%</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sense of responsibility </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35%</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33%</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32%</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teamwork skills </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33%</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33%</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34%</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Lack of organizational skills</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39%</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25%</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35%</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Lack of time management skills</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0754DB" w:rsidRDefault="00837778" w:rsidP="00837778">
            <w:pPr>
              <w:jc w:val="center"/>
              <w:rPr>
                <w:color w:val="C00000"/>
                <w:sz w:val="20"/>
                <w:szCs w:val="20"/>
              </w:rPr>
            </w:pPr>
            <w:r w:rsidRPr="000754DB">
              <w:rPr>
                <w:color w:val="C00000"/>
                <w:sz w:val="20"/>
                <w:szCs w:val="20"/>
              </w:rPr>
              <w:t>48%</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23%</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29%</w:t>
            </w:r>
          </w:p>
        </w:tc>
      </w:tr>
      <w:tr w:rsidR="00837778" w:rsidRPr="00D22DFB" w:rsidTr="000754DB">
        <w:trPr>
          <w:trHeight w:hRule="exact" w:val="446"/>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Problems adapting with the pace of work </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0754DB" w:rsidRDefault="00837778" w:rsidP="00837778">
            <w:pPr>
              <w:jc w:val="center"/>
              <w:rPr>
                <w:color w:val="C00000"/>
                <w:sz w:val="20"/>
                <w:szCs w:val="20"/>
              </w:rPr>
            </w:pPr>
            <w:r w:rsidRPr="000754DB">
              <w:rPr>
                <w:color w:val="C00000"/>
                <w:sz w:val="20"/>
                <w:szCs w:val="20"/>
              </w:rPr>
              <w:t>47%</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28%</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26%</w:t>
            </w:r>
          </w:p>
        </w:tc>
      </w:tr>
      <w:tr w:rsidR="00837778" w:rsidRPr="00D22DFB" w:rsidTr="000754DB">
        <w:trPr>
          <w:trHeight w:hRule="exact" w:val="925"/>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 xml:space="preserve">Lack of basic arithmetic skills </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32%</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30%</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37%</w:t>
            </w:r>
          </w:p>
        </w:tc>
      </w:tr>
      <w:tr w:rsidR="00837778" w:rsidRPr="00D22DFB" w:rsidTr="000754DB">
        <w:trPr>
          <w:trHeight w:hRule="exact" w:val="988"/>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Inadequate ambition</w:t>
            </w:r>
            <w:r w:rsidRPr="001B7B21">
              <w:rPr>
                <w:rFonts w:asciiTheme="minorHAnsi" w:hAnsiTheme="minorHAnsi"/>
                <w:sz w:val="18"/>
                <w:szCs w:val="18"/>
              </w:rPr>
              <w:t>(ambition of high position/expectation of high salary)</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0754DB" w:rsidRDefault="00837778" w:rsidP="00837778">
            <w:pPr>
              <w:jc w:val="center"/>
              <w:rPr>
                <w:color w:val="C00000"/>
                <w:sz w:val="20"/>
                <w:szCs w:val="20"/>
              </w:rPr>
            </w:pPr>
            <w:r w:rsidRPr="000754DB">
              <w:rPr>
                <w:color w:val="C00000"/>
                <w:sz w:val="20"/>
                <w:szCs w:val="20"/>
              </w:rPr>
              <w:t>42%</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24%</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34%</w:t>
            </w:r>
          </w:p>
        </w:tc>
      </w:tr>
      <w:tr w:rsidR="00837778" w:rsidRPr="00D22DFB" w:rsidTr="000754DB">
        <w:trPr>
          <w:trHeight w:hRule="exact" w:val="700"/>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Lack of vocational practical experience</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0754DB" w:rsidRDefault="00837778" w:rsidP="00837778">
            <w:pPr>
              <w:jc w:val="center"/>
              <w:rPr>
                <w:color w:val="C00000"/>
                <w:sz w:val="20"/>
                <w:szCs w:val="20"/>
              </w:rPr>
            </w:pPr>
            <w:r w:rsidRPr="000754DB">
              <w:rPr>
                <w:color w:val="C00000"/>
                <w:sz w:val="20"/>
                <w:szCs w:val="20"/>
              </w:rPr>
              <w:t>50%</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22%</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28%</w:t>
            </w:r>
          </w:p>
        </w:tc>
      </w:tr>
      <w:tr w:rsidR="00837778" w:rsidRPr="00D22DFB" w:rsidTr="000754DB">
        <w:trPr>
          <w:trHeight w:hRule="exact" w:val="655"/>
        </w:trPr>
        <w:tc>
          <w:tcPr>
            <w:tcW w:w="5845" w:type="dxa"/>
            <w:tcBorders>
              <w:top w:val="single" w:sz="4" w:space="0" w:color="F2F2F2"/>
              <w:left w:val="single" w:sz="8" w:space="0" w:color="D9D9D9"/>
              <w:bottom w:val="single" w:sz="4" w:space="0" w:color="F2F2F2"/>
              <w:right w:val="single" w:sz="4" w:space="0" w:color="F2F2F2"/>
            </w:tcBorders>
            <w:shd w:val="clear" w:color="auto" w:fill="FFFFFF" w:themeFill="background1"/>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Incongruence of theoretical knowledge with practical requirements</w:t>
            </w:r>
          </w:p>
        </w:tc>
        <w:tc>
          <w:tcPr>
            <w:tcW w:w="108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0754DB" w:rsidRDefault="00837778" w:rsidP="00837778">
            <w:pPr>
              <w:jc w:val="center"/>
              <w:rPr>
                <w:color w:val="C00000"/>
                <w:sz w:val="20"/>
                <w:szCs w:val="20"/>
              </w:rPr>
            </w:pPr>
            <w:r w:rsidRPr="000754DB">
              <w:rPr>
                <w:color w:val="C00000"/>
                <w:sz w:val="20"/>
                <w:szCs w:val="20"/>
              </w:rPr>
              <w:t>47%</w:t>
            </w:r>
          </w:p>
        </w:tc>
        <w:tc>
          <w:tcPr>
            <w:tcW w:w="990" w:type="dxa"/>
            <w:tcBorders>
              <w:top w:val="single" w:sz="4" w:space="0" w:color="F2F2F2"/>
              <w:left w:val="single" w:sz="4" w:space="0" w:color="F2F2F2"/>
              <w:bottom w:val="single" w:sz="4" w:space="0" w:color="F2F2F2"/>
              <w:right w:val="single" w:sz="4" w:space="0" w:color="F2F2F2"/>
            </w:tcBorders>
            <w:shd w:val="clear" w:color="auto" w:fill="FFFFFF" w:themeFill="background1"/>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23%</w:t>
            </w:r>
          </w:p>
        </w:tc>
        <w:tc>
          <w:tcPr>
            <w:tcW w:w="1170" w:type="dxa"/>
            <w:tcBorders>
              <w:top w:val="single" w:sz="4" w:space="0" w:color="F2F2F2"/>
              <w:left w:val="single" w:sz="4" w:space="0" w:color="F2F2F2"/>
              <w:bottom w:val="single" w:sz="4" w:space="0" w:color="F2F2F2"/>
              <w:right w:val="single" w:sz="4" w:space="0" w:color="F2F2F2"/>
            </w:tcBorders>
            <w:shd w:val="clear" w:color="auto" w:fill="FFFFFF" w:themeFill="background1"/>
          </w:tcPr>
          <w:p w:rsidR="00837778" w:rsidRPr="007A5372" w:rsidRDefault="00837778" w:rsidP="00837778">
            <w:pPr>
              <w:jc w:val="center"/>
              <w:rPr>
                <w:sz w:val="20"/>
                <w:szCs w:val="20"/>
              </w:rPr>
            </w:pPr>
            <w:r w:rsidRPr="007A5372">
              <w:rPr>
                <w:sz w:val="20"/>
                <w:szCs w:val="20"/>
              </w:rPr>
              <w:t>30%</w:t>
            </w:r>
          </w:p>
        </w:tc>
      </w:tr>
      <w:tr w:rsidR="00837778" w:rsidRPr="00D22DFB" w:rsidTr="000754DB">
        <w:trPr>
          <w:trHeight w:hRule="exact" w:val="718"/>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iCs/>
                <w:sz w:val="20"/>
                <w:szCs w:val="20"/>
              </w:rPr>
              <w:t xml:space="preserve">Lack of ethical behavior/professional ethics </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22%</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45%</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33%</w:t>
            </w:r>
          </w:p>
        </w:tc>
      </w:tr>
      <w:tr w:rsidR="00837778" w:rsidRPr="00D22DFB" w:rsidTr="000754DB">
        <w:trPr>
          <w:trHeight w:hRule="exact" w:val="432"/>
        </w:trPr>
        <w:tc>
          <w:tcPr>
            <w:tcW w:w="5845" w:type="dxa"/>
            <w:tcBorders>
              <w:top w:val="single" w:sz="4" w:space="0" w:color="F2F2F2"/>
              <w:left w:val="single" w:sz="8" w:space="0" w:color="D9D9D9"/>
              <w:bottom w:val="single" w:sz="4" w:space="0" w:color="F2F2F2"/>
              <w:right w:val="single" w:sz="4" w:space="0" w:color="F2F2F2"/>
            </w:tcBorders>
            <w:shd w:val="clear" w:color="auto" w:fill="F2F2F2" w:themeFill="background1" w:themeFillShade="F2"/>
            <w:tcMar>
              <w:top w:w="15" w:type="dxa"/>
              <w:left w:w="108" w:type="dxa"/>
              <w:bottom w:w="0" w:type="dxa"/>
              <w:right w:w="108" w:type="dxa"/>
            </w:tcMar>
            <w:vAlign w:val="center"/>
          </w:tcPr>
          <w:p w:rsidR="00837778" w:rsidRPr="001B7B21" w:rsidRDefault="00837778" w:rsidP="00837778">
            <w:pPr>
              <w:spacing w:after="0"/>
              <w:rPr>
                <w:rFonts w:asciiTheme="minorHAnsi" w:hAnsiTheme="minorHAnsi"/>
                <w:sz w:val="20"/>
                <w:szCs w:val="20"/>
              </w:rPr>
            </w:pPr>
            <w:r w:rsidRPr="001B7B21">
              <w:rPr>
                <w:rFonts w:asciiTheme="minorHAnsi" w:hAnsiTheme="minorHAnsi"/>
                <w:sz w:val="20"/>
                <w:szCs w:val="20"/>
              </w:rPr>
              <w:t>Knowledge of safety measures</w:t>
            </w:r>
          </w:p>
        </w:tc>
        <w:tc>
          <w:tcPr>
            <w:tcW w:w="108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30%</w:t>
            </w:r>
          </w:p>
        </w:tc>
        <w:tc>
          <w:tcPr>
            <w:tcW w:w="99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Mar>
              <w:top w:w="15" w:type="dxa"/>
              <w:left w:w="15" w:type="dxa"/>
              <w:bottom w:w="0" w:type="dxa"/>
              <w:right w:w="15" w:type="dxa"/>
            </w:tcMar>
          </w:tcPr>
          <w:p w:rsidR="00837778" w:rsidRPr="007A5372" w:rsidRDefault="00837778" w:rsidP="00837778">
            <w:pPr>
              <w:jc w:val="center"/>
              <w:rPr>
                <w:sz w:val="20"/>
                <w:szCs w:val="20"/>
              </w:rPr>
            </w:pPr>
            <w:r w:rsidRPr="007A5372">
              <w:rPr>
                <w:sz w:val="20"/>
                <w:szCs w:val="20"/>
              </w:rPr>
              <w:t>36%</w:t>
            </w:r>
          </w:p>
        </w:tc>
        <w:tc>
          <w:tcPr>
            <w:tcW w:w="1170"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tcPr>
          <w:p w:rsidR="00837778" w:rsidRPr="007A5372" w:rsidRDefault="00837778" w:rsidP="00837778">
            <w:pPr>
              <w:jc w:val="center"/>
              <w:rPr>
                <w:sz w:val="20"/>
                <w:szCs w:val="20"/>
              </w:rPr>
            </w:pPr>
            <w:r w:rsidRPr="007A5372">
              <w:rPr>
                <w:sz w:val="20"/>
                <w:szCs w:val="20"/>
              </w:rPr>
              <w:t>34%</w:t>
            </w:r>
          </w:p>
        </w:tc>
      </w:tr>
    </w:tbl>
    <w:p w:rsidR="000D603B" w:rsidRDefault="000D603B" w:rsidP="00A46B6A">
      <w:pPr>
        <w:pStyle w:val="Bullet"/>
        <w:spacing w:before="240" w:after="0" w:line="276" w:lineRule="auto"/>
        <w:ind w:right="270"/>
        <w:rPr>
          <w:rFonts w:ascii="Sylfaen" w:hAnsi="Sylfaen"/>
          <w:sz w:val="22"/>
          <w:szCs w:val="22"/>
          <w:lang w:val="ka-GE"/>
        </w:rPr>
      </w:pPr>
    </w:p>
    <w:p w:rsidR="00A46B6A" w:rsidRPr="00A46B6A" w:rsidRDefault="00A46B6A" w:rsidP="00A46B6A">
      <w:pPr>
        <w:pStyle w:val="Bullet"/>
        <w:spacing w:before="240" w:after="0" w:line="276" w:lineRule="auto"/>
        <w:ind w:right="270"/>
        <w:rPr>
          <w:rFonts w:asciiTheme="minorHAnsi" w:hAnsiTheme="minorHAnsi"/>
          <w:b/>
          <w:iCs/>
          <w:sz w:val="22"/>
          <w:szCs w:val="22"/>
        </w:rPr>
      </w:pPr>
      <w:r w:rsidRPr="00A46B6A">
        <w:rPr>
          <w:rFonts w:asciiTheme="minorHAnsi" w:hAnsiTheme="minorHAnsi"/>
          <w:sz w:val="22"/>
          <w:szCs w:val="22"/>
          <w:lang w:val="ka-GE"/>
        </w:rPr>
        <w:t>The respondents named the reason that to their mind, lead</w:t>
      </w:r>
      <w:r w:rsidRPr="00A46B6A">
        <w:rPr>
          <w:rFonts w:asciiTheme="minorHAnsi" w:hAnsiTheme="minorHAnsi"/>
          <w:sz w:val="22"/>
          <w:szCs w:val="22"/>
        </w:rPr>
        <w:t>s to low employment level of graduates of vocational schools (59%), however, quite a big portion of the respondents (41%) also associates the low indicator of employment with “</w:t>
      </w:r>
      <w:r w:rsidRPr="00A46B6A">
        <w:rPr>
          <w:rFonts w:asciiTheme="minorHAnsi" w:hAnsiTheme="minorHAnsi" w:cs="Sylfaen"/>
          <w:sz w:val="22"/>
          <w:szCs w:val="22"/>
        </w:rPr>
        <w:t xml:space="preserve">Lack of contact of vocational schools with the labor market”. Every fourth respondent talks about “Low quality of VET programs”. </w:t>
      </w:r>
    </w:p>
    <w:p w:rsidR="007732AA" w:rsidRDefault="007732AA" w:rsidP="00A46B6A">
      <w:pPr>
        <w:pStyle w:val="Bullet"/>
        <w:spacing w:before="240" w:after="0" w:line="276" w:lineRule="auto"/>
        <w:ind w:right="270"/>
        <w:rPr>
          <w:rFonts w:asciiTheme="minorHAnsi" w:hAnsiTheme="minorHAnsi"/>
          <w:b/>
          <w:i/>
          <w:sz w:val="20"/>
          <w:u w:val="single"/>
        </w:rPr>
      </w:pPr>
    </w:p>
    <w:p w:rsidR="007732AA" w:rsidRDefault="007732AA" w:rsidP="00A46B6A">
      <w:pPr>
        <w:pStyle w:val="Bullet"/>
        <w:spacing w:before="240" w:after="0" w:line="276" w:lineRule="auto"/>
        <w:ind w:right="270"/>
        <w:rPr>
          <w:rFonts w:asciiTheme="minorHAnsi" w:hAnsiTheme="minorHAnsi"/>
          <w:b/>
          <w:i/>
          <w:sz w:val="20"/>
          <w:u w:val="single"/>
        </w:rPr>
      </w:pPr>
    </w:p>
    <w:p w:rsidR="007732AA" w:rsidRDefault="007732AA" w:rsidP="00A46B6A">
      <w:pPr>
        <w:pStyle w:val="Bullet"/>
        <w:spacing w:before="240" w:after="0" w:line="276" w:lineRule="auto"/>
        <w:ind w:right="270"/>
        <w:rPr>
          <w:rFonts w:asciiTheme="minorHAnsi" w:hAnsiTheme="minorHAnsi"/>
          <w:b/>
          <w:i/>
          <w:sz w:val="20"/>
          <w:u w:val="single"/>
        </w:rPr>
      </w:pPr>
    </w:p>
    <w:p w:rsidR="007732AA" w:rsidRDefault="007732AA" w:rsidP="00A46B6A">
      <w:pPr>
        <w:pStyle w:val="Bullet"/>
        <w:spacing w:before="240" w:after="0" w:line="276" w:lineRule="auto"/>
        <w:ind w:right="270"/>
        <w:rPr>
          <w:rFonts w:asciiTheme="minorHAnsi" w:hAnsiTheme="minorHAnsi"/>
          <w:b/>
          <w:i/>
          <w:sz w:val="20"/>
          <w:u w:val="single"/>
        </w:rPr>
      </w:pPr>
    </w:p>
    <w:p w:rsidR="00A46B6A" w:rsidRPr="00A46B6A" w:rsidRDefault="00A46B6A" w:rsidP="00A46B6A">
      <w:pPr>
        <w:pStyle w:val="Bullet"/>
        <w:spacing w:before="240" w:after="0" w:line="276" w:lineRule="auto"/>
        <w:ind w:right="270"/>
        <w:rPr>
          <w:rFonts w:asciiTheme="minorHAnsi" w:hAnsiTheme="minorHAnsi"/>
          <w:b/>
          <w:i/>
          <w:sz w:val="20"/>
          <w:u w:val="single"/>
        </w:rPr>
      </w:pPr>
      <w:r w:rsidRPr="00A46B6A">
        <w:rPr>
          <w:rFonts w:asciiTheme="minorHAnsi" w:hAnsiTheme="minorHAnsi"/>
          <w:b/>
          <w:i/>
          <w:sz w:val="20"/>
          <w:u w:val="single"/>
        </w:rPr>
        <w:t>Chart</w:t>
      </w:r>
      <w:r w:rsidRPr="00A46B6A">
        <w:rPr>
          <w:rFonts w:asciiTheme="minorHAnsi" w:hAnsiTheme="minorHAnsi"/>
          <w:b/>
          <w:i/>
          <w:sz w:val="20"/>
          <w:u w:val="single"/>
          <w:lang w:val="ka-GE"/>
        </w:rPr>
        <w:t xml:space="preserve"> #25. </w:t>
      </w:r>
      <w:r w:rsidRPr="00A46B6A">
        <w:rPr>
          <w:rFonts w:asciiTheme="minorHAnsi" w:hAnsiTheme="minorHAnsi"/>
          <w:b/>
          <w:i/>
          <w:sz w:val="20"/>
          <w:u w:val="single"/>
        </w:rPr>
        <w:t>Low indicator of employment of graduates of vocational schools</w:t>
      </w:r>
    </w:p>
    <w:p w:rsidR="000754DB" w:rsidRPr="00A46B6A" w:rsidRDefault="000754DB" w:rsidP="000754DB">
      <w:pPr>
        <w:spacing w:after="0"/>
        <w:rPr>
          <w:rFonts w:ascii="Sylfaen" w:hAnsi="Sylfaen"/>
          <w:sz w:val="20"/>
          <w:szCs w:val="20"/>
        </w:rPr>
      </w:pPr>
    </w:p>
    <w:p w:rsidR="000754DB" w:rsidRDefault="000754DB" w:rsidP="000754DB">
      <w:pPr>
        <w:spacing w:after="0"/>
        <w:rPr>
          <w:rFonts w:ascii="Sylfaen" w:hAnsi="Sylfaen"/>
          <w:sz w:val="20"/>
          <w:szCs w:val="20"/>
          <w:lang w:val="ka-GE"/>
        </w:rPr>
      </w:pPr>
      <w:r w:rsidRPr="00A93386">
        <w:rPr>
          <w:rFonts w:ascii="Sylfaen" w:hAnsi="Sylfaen"/>
          <w:noProof/>
          <w:sz w:val="20"/>
        </w:rPr>
        <w:drawing>
          <wp:inline distT="0" distB="0" distL="0" distR="0" wp14:anchorId="2FA2ED99" wp14:editId="1881D52F">
            <wp:extent cx="5819775" cy="35242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754DB" w:rsidRDefault="000754DB" w:rsidP="000754DB">
      <w:pPr>
        <w:pStyle w:val="Bullet"/>
        <w:spacing w:before="240" w:after="0" w:line="276" w:lineRule="auto"/>
        <w:ind w:right="270"/>
        <w:jc w:val="right"/>
        <w:rPr>
          <w:rFonts w:ascii="Sylfaen" w:hAnsi="Sylfaen"/>
          <w:b/>
          <w:i/>
          <w:sz w:val="20"/>
          <w:highlight w:val="yellow"/>
          <w:u w:val="single"/>
          <w:lang w:val="ka-GE"/>
        </w:rPr>
      </w:pPr>
      <w:r>
        <w:rPr>
          <w:rFonts w:ascii="Sylfaen" w:hAnsi="Sylfaen"/>
          <w:b/>
          <w:bCs/>
          <w:sz w:val="20"/>
          <w:lang w:val="ka-GE"/>
        </w:rPr>
        <w:t>N=297</w:t>
      </w:r>
    </w:p>
    <w:p w:rsidR="00A46B6A" w:rsidRPr="00A46B6A" w:rsidRDefault="00A46B6A" w:rsidP="00A46B6A">
      <w:pPr>
        <w:pStyle w:val="Bullet"/>
        <w:spacing w:before="240" w:after="0" w:line="276" w:lineRule="auto"/>
        <w:ind w:right="270"/>
        <w:rPr>
          <w:rFonts w:asciiTheme="minorHAnsi" w:hAnsiTheme="minorHAnsi"/>
          <w:sz w:val="20"/>
          <w:lang w:val="ka-GE"/>
        </w:rPr>
      </w:pPr>
      <w:r w:rsidRPr="00A46B6A">
        <w:rPr>
          <w:rFonts w:asciiTheme="minorHAnsi" w:hAnsiTheme="minorHAnsi"/>
          <w:sz w:val="20"/>
          <w:lang w:val="ka-GE"/>
        </w:rPr>
        <w:t>Within the study frames, the respondents were offered to choose their favourable one among various types of cooperation with vocational schools through St</w:t>
      </w:r>
      <w:r w:rsidRPr="00A46B6A">
        <w:rPr>
          <w:rFonts w:asciiTheme="minorHAnsi" w:hAnsiTheme="minorHAnsi"/>
          <w:sz w:val="20"/>
        </w:rPr>
        <w:t>ate</w:t>
      </w:r>
      <w:r w:rsidRPr="00A46B6A">
        <w:rPr>
          <w:rFonts w:asciiTheme="minorHAnsi" w:hAnsiTheme="minorHAnsi"/>
          <w:sz w:val="20"/>
          <w:lang w:val="ka-GE"/>
        </w:rPr>
        <w:t xml:space="preserve">. Half of the respondents  gave preference to work-based study </w:t>
      </w:r>
      <w:r w:rsidRPr="00A46B6A">
        <w:rPr>
          <w:rFonts w:asciiTheme="minorHAnsi" w:hAnsiTheme="minorHAnsi"/>
          <w:sz w:val="22"/>
          <w:szCs w:val="22"/>
          <w:lang w:val="ka-GE"/>
        </w:rPr>
        <w:t>Within the study frames, the respondents were offered to choose their favourable one among various types of cooperation with vocational schools through St</w:t>
      </w:r>
      <w:r w:rsidRPr="00A46B6A">
        <w:rPr>
          <w:rFonts w:asciiTheme="minorHAnsi" w:hAnsiTheme="minorHAnsi"/>
          <w:sz w:val="22"/>
          <w:szCs w:val="22"/>
        </w:rPr>
        <w:t>ate</w:t>
      </w:r>
      <w:r w:rsidRPr="00A46B6A">
        <w:rPr>
          <w:rFonts w:asciiTheme="minorHAnsi" w:hAnsiTheme="minorHAnsi"/>
          <w:sz w:val="22"/>
          <w:szCs w:val="22"/>
          <w:lang w:val="ka-GE"/>
        </w:rPr>
        <w:t>. Half of the respondents  gave preference to work-based study with a college.</w:t>
      </w:r>
      <w:r w:rsidRPr="00A46B6A">
        <w:rPr>
          <w:rFonts w:asciiTheme="minorHAnsi" w:hAnsiTheme="minorHAnsi"/>
          <w:sz w:val="22"/>
          <w:szCs w:val="22"/>
        </w:rPr>
        <w:t xml:space="preserve"> 42% liked “Arrangement of introduction, small practice in enterprise/organization for school students”; 4% of respondents preferred “Participation in the development of professional standards, educational programs “and “Supporting studies of vulnerable groups/socially vulnerable individuals”. The respondents seem to like the option of outsourcing the management function to the private companies least of all (18%).</w:t>
      </w:r>
      <w:r w:rsidRPr="00A46B6A">
        <w:rPr>
          <w:rFonts w:asciiTheme="minorHAnsi" w:hAnsiTheme="minorHAnsi"/>
          <w:sz w:val="20"/>
        </w:rPr>
        <w:t xml:space="preserve">     </w:t>
      </w:r>
      <w:r w:rsidRPr="00A46B6A">
        <w:rPr>
          <w:rFonts w:asciiTheme="minorHAnsi" w:hAnsiTheme="minorHAnsi"/>
          <w:sz w:val="20"/>
          <w:lang w:val="ka-GE"/>
        </w:rPr>
        <w:t xml:space="preserve"> </w:t>
      </w:r>
    </w:p>
    <w:p w:rsidR="000D603B" w:rsidRDefault="000D603B" w:rsidP="00A46B6A">
      <w:pPr>
        <w:pStyle w:val="Bullet"/>
        <w:spacing w:before="240" w:after="0" w:line="276" w:lineRule="auto"/>
        <w:ind w:right="270"/>
        <w:rPr>
          <w:rFonts w:asciiTheme="minorHAnsi" w:hAnsiTheme="minorHAnsi"/>
          <w:b/>
          <w:i/>
          <w:sz w:val="20"/>
          <w:u w:val="single"/>
        </w:rPr>
      </w:pPr>
    </w:p>
    <w:p w:rsidR="000D603B" w:rsidRDefault="000D603B" w:rsidP="00A46B6A">
      <w:pPr>
        <w:pStyle w:val="Bullet"/>
        <w:spacing w:before="240" w:after="0" w:line="276" w:lineRule="auto"/>
        <w:ind w:right="270"/>
        <w:rPr>
          <w:rFonts w:asciiTheme="minorHAnsi" w:hAnsiTheme="minorHAnsi"/>
          <w:b/>
          <w:i/>
          <w:sz w:val="20"/>
          <w:u w:val="single"/>
        </w:rPr>
      </w:pPr>
    </w:p>
    <w:p w:rsidR="000D603B" w:rsidRDefault="000D603B" w:rsidP="00A46B6A">
      <w:pPr>
        <w:pStyle w:val="Bullet"/>
        <w:spacing w:before="240" w:after="0" w:line="276" w:lineRule="auto"/>
        <w:ind w:right="270"/>
        <w:rPr>
          <w:rFonts w:asciiTheme="minorHAnsi" w:hAnsiTheme="minorHAnsi"/>
          <w:b/>
          <w:i/>
          <w:sz w:val="20"/>
          <w:u w:val="single"/>
        </w:rPr>
      </w:pPr>
    </w:p>
    <w:p w:rsidR="0060412B" w:rsidRDefault="0060412B" w:rsidP="00A46B6A">
      <w:pPr>
        <w:pStyle w:val="Bullet"/>
        <w:spacing w:before="240" w:after="0" w:line="276" w:lineRule="auto"/>
        <w:ind w:right="270"/>
        <w:rPr>
          <w:rFonts w:asciiTheme="minorHAnsi" w:hAnsiTheme="minorHAnsi"/>
          <w:b/>
          <w:i/>
          <w:sz w:val="20"/>
          <w:u w:val="single"/>
        </w:rPr>
      </w:pPr>
    </w:p>
    <w:p w:rsidR="0060412B" w:rsidRDefault="0060412B" w:rsidP="00A46B6A">
      <w:pPr>
        <w:pStyle w:val="Bullet"/>
        <w:spacing w:before="240" w:after="0" w:line="276" w:lineRule="auto"/>
        <w:ind w:right="270"/>
        <w:rPr>
          <w:rFonts w:asciiTheme="minorHAnsi" w:hAnsiTheme="minorHAnsi"/>
          <w:b/>
          <w:i/>
          <w:sz w:val="20"/>
          <w:u w:val="single"/>
        </w:rPr>
      </w:pPr>
    </w:p>
    <w:p w:rsidR="0060412B" w:rsidRDefault="0060412B" w:rsidP="00A46B6A">
      <w:pPr>
        <w:pStyle w:val="Bullet"/>
        <w:spacing w:before="240" w:after="0" w:line="276" w:lineRule="auto"/>
        <w:ind w:right="270"/>
        <w:rPr>
          <w:rFonts w:asciiTheme="minorHAnsi" w:hAnsiTheme="minorHAnsi"/>
          <w:b/>
          <w:i/>
          <w:sz w:val="20"/>
          <w:u w:val="single"/>
        </w:rPr>
      </w:pPr>
    </w:p>
    <w:p w:rsidR="0060412B" w:rsidRDefault="0060412B" w:rsidP="00A46B6A">
      <w:pPr>
        <w:pStyle w:val="Bullet"/>
        <w:spacing w:before="240" w:after="0" w:line="276" w:lineRule="auto"/>
        <w:ind w:right="270"/>
        <w:rPr>
          <w:rFonts w:asciiTheme="minorHAnsi" w:hAnsiTheme="minorHAnsi"/>
          <w:b/>
          <w:i/>
          <w:sz w:val="20"/>
          <w:u w:val="single"/>
        </w:rPr>
      </w:pPr>
    </w:p>
    <w:p w:rsidR="00A46B6A" w:rsidRPr="00A46B6A" w:rsidRDefault="00A46B6A" w:rsidP="00A46B6A">
      <w:pPr>
        <w:pStyle w:val="Bullet"/>
        <w:spacing w:before="240" w:after="0" w:line="276" w:lineRule="auto"/>
        <w:ind w:right="270"/>
        <w:rPr>
          <w:rFonts w:asciiTheme="minorHAnsi" w:hAnsiTheme="minorHAnsi"/>
          <w:b/>
          <w:i/>
          <w:sz w:val="20"/>
          <w:u w:val="single"/>
          <w:lang w:val="ka-GE"/>
        </w:rPr>
      </w:pPr>
      <w:r w:rsidRPr="00A46B6A">
        <w:rPr>
          <w:rFonts w:asciiTheme="minorHAnsi" w:hAnsiTheme="minorHAnsi"/>
          <w:b/>
          <w:i/>
          <w:sz w:val="20"/>
          <w:u w:val="single"/>
        </w:rPr>
        <w:t>Chart</w:t>
      </w:r>
      <w:r w:rsidRPr="00A46B6A">
        <w:rPr>
          <w:rFonts w:asciiTheme="minorHAnsi" w:hAnsiTheme="minorHAnsi"/>
          <w:b/>
          <w:i/>
          <w:sz w:val="20"/>
          <w:u w:val="single"/>
          <w:lang w:val="ka-GE"/>
        </w:rPr>
        <w:t>#26. Favourable forms of cooperation with State</w:t>
      </w:r>
    </w:p>
    <w:p w:rsidR="00810165" w:rsidRDefault="00810165" w:rsidP="007D17C5">
      <w:pPr>
        <w:pStyle w:val="Bullet"/>
        <w:spacing w:before="240" w:after="0" w:line="276" w:lineRule="auto"/>
        <w:ind w:right="270"/>
        <w:rPr>
          <w:rFonts w:ascii="Sylfaen" w:hAnsi="Sylfaen"/>
          <w:b/>
          <w:i/>
          <w:sz w:val="20"/>
          <w:u w:val="single"/>
          <w:lang w:val="ka-GE"/>
        </w:rPr>
      </w:pPr>
      <w:r w:rsidRPr="00A93386">
        <w:rPr>
          <w:rFonts w:ascii="Sylfaen" w:hAnsi="Sylfaen"/>
          <w:noProof/>
          <w:sz w:val="20"/>
        </w:rPr>
        <w:drawing>
          <wp:inline distT="0" distB="0" distL="0" distR="0" wp14:anchorId="39A97BA5" wp14:editId="35F93D63">
            <wp:extent cx="5648325" cy="401002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10165" w:rsidRDefault="00810165" w:rsidP="00810165">
      <w:pPr>
        <w:pStyle w:val="Bullet"/>
        <w:spacing w:before="240" w:after="0" w:line="276" w:lineRule="auto"/>
        <w:ind w:right="270"/>
        <w:jc w:val="right"/>
        <w:rPr>
          <w:rFonts w:ascii="Sylfaen" w:hAnsi="Sylfaen"/>
          <w:b/>
          <w:i/>
          <w:sz w:val="20"/>
          <w:highlight w:val="yellow"/>
          <w:u w:val="single"/>
          <w:lang w:val="ka-GE"/>
        </w:rPr>
      </w:pPr>
      <w:r>
        <w:rPr>
          <w:rFonts w:ascii="Sylfaen" w:hAnsi="Sylfaen"/>
          <w:b/>
          <w:bCs/>
          <w:sz w:val="20"/>
          <w:lang w:val="ka-GE"/>
        </w:rPr>
        <w:t>N=297</w:t>
      </w:r>
    </w:p>
    <w:p w:rsidR="00A46B6A" w:rsidRPr="00A46B6A" w:rsidRDefault="00A46B6A" w:rsidP="00A46B6A">
      <w:pPr>
        <w:pStyle w:val="Bullet"/>
        <w:spacing w:before="240" w:after="0" w:line="276" w:lineRule="auto"/>
        <w:ind w:right="270"/>
        <w:rPr>
          <w:rFonts w:asciiTheme="minorHAnsi" w:hAnsiTheme="minorHAnsi"/>
          <w:b/>
          <w:i/>
          <w:sz w:val="22"/>
          <w:szCs w:val="22"/>
          <w:u w:val="single"/>
        </w:rPr>
      </w:pPr>
      <w:r w:rsidRPr="00A46B6A">
        <w:rPr>
          <w:rFonts w:asciiTheme="minorHAnsi" w:hAnsiTheme="minorHAnsi"/>
          <w:sz w:val="22"/>
          <w:szCs w:val="22"/>
          <w:lang w:val="ka-GE"/>
        </w:rPr>
        <w:t>The respondents’ views re</w:t>
      </w:r>
      <w:r w:rsidRPr="00A46B6A">
        <w:rPr>
          <w:rFonts w:asciiTheme="minorHAnsi" w:hAnsiTheme="minorHAnsi"/>
          <w:sz w:val="22"/>
          <w:szCs w:val="22"/>
        </w:rPr>
        <w:t xml:space="preserve">garding the prestige of vocational schools in public split equally. At the same time, 2/3 of respondents believe that people’s attitude towards the vocational education is changing and changing positively, but slowly (60%). Only 17% of interviewees think that nothing is changing in this respect. </w:t>
      </w:r>
    </w:p>
    <w:p w:rsidR="00A46B6A" w:rsidRPr="00A46B6A" w:rsidRDefault="00A46B6A" w:rsidP="00A46B6A">
      <w:pPr>
        <w:pStyle w:val="Bullet"/>
        <w:spacing w:before="240" w:after="0" w:line="276" w:lineRule="auto"/>
        <w:ind w:right="270"/>
        <w:rPr>
          <w:rFonts w:asciiTheme="minorHAnsi" w:hAnsiTheme="minorHAnsi"/>
          <w:b/>
          <w:i/>
          <w:sz w:val="20"/>
          <w:u w:val="single"/>
        </w:rPr>
      </w:pPr>
      <w:r w:rsidRPr="00A46B6A">
        <w:rPr>
          <w:rFonts w:asciiTheme="minorHAnsi" w:hAnsiTheme="minorHAnsi"/>
          <w:b/>
          <w:i/>
          <w:sz w:val="20"/>
          <w:u w:val="single"/>
        </w:rPr>
        <w:t xml:space="preserve">Chart </w:t>
      </w:r>
      <w:r w:rsidRPr="00A46B6A">
        <w:rPr>
          <w:rFonts w:asciiTheme="minorHAnsi" w:hAnsiTheme="minorHAnsi"/>
          <w:b/>
          <w:i/>
          <w:sz w:val="20"/>
          <w:u w:val="single"/>
          <w:lang w:val="ka-GE"/>
        </w:rPr>
        <w:t xml:space="preserve"> #27.</w:t>
      </w:r>
      <w:r w:rsidRPr="00A46B6A">
        <w:rPr>
          <w:rFonts w:asciiTheme="minorHAnsi" w:hAnsiTheme="minorHAnsi"/>
          <w:b/>
          <w:i/>
          <w:sz w:val="20"/>
          <w:u w:val="single"/>
        </w:rPr>
        <w:t>Prestige of vocational schools</w:t>
      </w:r>
    </w:p>
    <w:p w:rsidR="000F0999" w:rsidRDefault="000F0999" w:rsidP="000F0999">
      <w:pPr>
        <w:spacing w:after="0"/>
        <w:rPr>
          <w:rFonts w:ascii="Sylfaen" w:hAnsi="Sylfaen"/>
          <w:sz w:val="20"/>
          <w:szCs w:val="20"/>
          <w:lang w:val="ka-GE"/>
        </w:rPr>
      </w:pPr>
    </w:p>
    <w:p w:rsidR="000F0999" w:rsidRDefault="000F0999" w:rsidP="000F0999">
      <w:pPr>
        <w:spacing w:after="0"/>
        <w:rPr>
          <w:rFonts w:ascii="Sylfaen" w:hAnsi="Sylfaen"/>
          <w:sz w:val="20"/>
          <w:szCs w:val="20"/>
          <w:lang w:val="ka-GE"/>
        </w:rPr>
      </w:pPr>
      <w:r w:rsidRPr="00A93386">
        <w:rPr>
          <w:rFonts w:ascii="Sylfaen" w:hAnsi="Sylfaen"/>
          <w:noProof/>
          <w:sz w:val="20"/>
        </w:rPr>
        <w:drawing>
          <wp:inline distT="0" distB="0" distL="0" distR="0" wp14:anchorId="1495A083" wp14:editId="4B3B8C25">
            <wp:extent cx="5730875" cy="1552575"/>
            <wp:effectExtent l="0" t="0" r="317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97753" w:rsidRDefault="00F97753" w:rsidP="00F97753">
      <w:pPr>
        <w:pStyle w:val="Bullet"/>
        <w:spacing w:before="240" w:after="0" w:line="276" w:lineRule="auto"/>
        <w:ind w:right="270"/>
        <w:jc w:val="right"/>
        <w:rPr>
          <w:rFonts w:ascii="Sylfaen" w:hAnsi="Sylfaen"/>
          <w:b/>
          <w:i/>
          <w:sz w:val="20"/>
          <w:u w:val="single"/>
          <w:lang w:val="ka-GE"/>
        </w:rPr>
      </w:pPr>
      <w:r>
        <w:rPr>
          <w:rFonts w:ascii="Sylfaen" w:hAnsi="Sylfaen"/>
          <w:b/>
          <w:bCs/>
          <w:sz w:val="20"/>
          <w:lang w:val="ka-GE"/>
        </w:rPr>
        <w:t>N=297</w:t>
      </w:r>
    </w:p>
    <w:p w:rsidR="000D603B" w:rsidRDefault="000D603B" w:rsidP="00A46B6A">
      <w:pPr>
        <w:pStyle w:val="Bullet"/>
        <w:spacing w:before="240" w:after="0" w:line="276" w:lineRule="auto"/>
        <w:ind w:right="270"/>
        <w:rPr>
          <w:rFonts w:ascii="Sylfaen" w:hAnsi="Sylfaen"/>
          <w:b/>
          <w:i/>
          <w:sz w:val="20"/>
          <w:u w:val="single"/>
          <w:lang w:val="ka-GE"/>
        </w:rPr>
      </w:pPr>
    </w:p>
    <w:p w:rsidR="00A46B6A" w:rsidRPr="00A46B6A" w:rsidRDefault="00A46B6A" w:rsidP="00A46B6A">
      <w:pPr>
        <w:pStyle w:val="Bullet"/>
        <w:spacing w:before="240" w:after="0" w:line="276" w:lineRule="auto"/>
        <w:ind w:right="270"/>
        <w:rPr>
          <w:rFonts w:asciiTheme="minorHAnsi" w:hAnsiTheme="minorHAnsi"/>
          <w:b/>
          <w:i/>
          <w:sz w:val="20"/>
          <w:u w:val="single"/>
          <w:lang w:val="ka-GE"/>
        </w:rPr>
      </w:pPr>
      <w:r w:rsidRPr="00A46B6A">
        <w:rPr>
          <w:rFonts w:asciiTheme="minorHAnsi" w:hAnsiTheme="minorHAnsi"/>
          <w:b/>
          <w:i/>
          <w:sz w:val="20"/>
          <w:u w:val="single"/>
          <w:lang w:val="ka-GE"/>
        </w:rPr>
        <w:t xml:space="preserve">Chart #28. Change of public attitudes towards vocational </w:t>
      </w:r>
      <w:r w:rsidRPr="00A46B6A">
        <w:rPr>
          <w:rFonts w:asciiTheme="minorHAnsi" w:hAnsiTheme="minorHAnsi"/>
          <w:b/>
          <w:i/>
          <w:sz w:val="20"/>
          <w:u w:val="single"/>
        </w:rPr>
        <w:t xml:space="preserve">education </w:t>
      </w:r>
      <w:r w:rsidRPr="00A46B6A">
        <w:rPr>
          <w:rFonts w:asciiTheme="minorHAnsi" w:hAnsiTheme="minorHAnsi"/>
          <w:b/>
          <w:i/>
          <w:sz w:val="20"/>
          <w:u w:val="single"/>
          <w:lang w:val="ka-GE"/>
        </w:rPr>
        <w:t>schools</w:t>
      </w:r>
    </w:p>
    <w:p w:rsidR="00F97753" w:rsidRDefault="00F97753" w:rsidP="00F97753">
      <w:pPr>
        <w:spacing w:after="0"/>
        <w:rPr>
          <w:rFonts w:ascii="Sylfaen" w:hAnsi="Sylfaen"/>
          <w:sz w:val="20"/>
          <w:szCs w:val="20"/>
          <w:lang w:val="ka-GE"/>
        </w:rPr>
      </w:pPr>
    </w:p>
    <w:p w:rsidR="00F97753" w:rsidRDefault="00F97753" w:rsidP="00F97753">
      <w:pPr>
        <w:spacing w:after="0"/>
        <w:rPr>
          <w:rFonts w:ascii="Sylfaen" w:hAnsi="Sylfaen"/>
          <w:sz w:val="20"/>
          <w:szCs w:val="20"/>
          <w:lang w:val="ka-GE"/>
        </w:rPr>
      </w:pPr>
      <w:r w:rsidRPr="00A93386">
        <w:rPr>
          <w:rFonts w:ascii="Sylfaen" w:hAnsi="Sylfaen"/>
          <w:noProof/>
          <w:sz w:val="20"/>
        </w:rPr>
        <w:drawing>
          <wp:inline distT="0" distB="0" distL="0" distR="0" wp14:anchorId="39BCD3DE" wp14:editId="1C18B78E">
            <wp:extent cx="5730875" cy="1933575"/>
            <wp:effectExtent l="0" t="0" r="317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97753" w:rsidRDefault="00F97753" w:rsidP="00F97753">
      <w:pPr>
        <w:pStyle w:val="Bullet"/>
        <w:spacing w:before="240" w:after="0" w:line="276" w:lineRule="auto"/>
        <w:ind w:right="270"/>
        <w:jc w:val="right"/>
        <w:rPr>
          <w:rFonts w:ascii="Sylfaen" w:hAnsi="Sylfaen"/>
          <w:b/>
          <w:i/>
          <w:sz w:val="20"/>
          <w:u w:val="single"/>
          <w:lang w:val="ka-GE"/>
        </w:rPr>
      </w:pPr>
      <w:r>
        <w:rPr>
          <w:rFonts w:ascii="Sylfaen" w:hAnsi="Sylfaen"/>
          <w:b/>
          <w:bCs/>
          <w:sz w:val="20"/>
          <w:lang w:val="ka-GE"/>
        </w:rPr>
        <w:t>N=297</w:t>
      </w:r>
    </w:p>
    <w:p w:rsidR="00810165" w:rsidRDefault="00810165" w:rsidP="00810165">
      <w:pPr>
        <w:pStyle w:val="Body"/>
        <w:rPr>
          <w:rFonts w:ascii="Sylfaen" w:hAnsi="Sylfaen"/>
          <w:lang w:val="ka-GE"/>
        </w:rPr>
      </w:pPr>
    </w:p>
    <w:p w:rsidR="00D67CF7" w:rsidRPr="00A46B6A" w:rsidRDefault="00D67CF7" w:rsidP="00D67CF7">
      <w:pPr>
        <w:pStyle w:val="Body"/>
        <w:spacing w:line="276" w:lineRule="auto"/>
        <w:rPr>
          <w:rFonts w:asciiTheme="minorHAnsi" w:hAnsiTheme="minorHAnsi"/>
          <w:lang w:val="ka-GE"/>
        </w:rPr>
      </w:pPr>
    </w:p>
    <w:p w:rsidR="00D67CF7" w:rsidRPr="00A46B6A" w:rsidRDefault="00D67CF7" w:rsidP="00A46B6A">
      <w:pPr>
        <w:pStyle w:val="Heading31"/>
        <w:rPr>
          <w:rFonts w:asciiTheme="minorHAnsi" w:hAnsiTheme="minorHAnsi"/>
          <w:sz w:val="20"/>
          <w:lang w:val="ka-GE"/>
        </w:rPr>
      </w:pPr>
      <w:bookmarkStart w:id="32" w:name="_Toc438201802"/>
      <w:r w:rsidRPr="00A46B6A">
        <w:rPr>
          <w:rFonts w:asciiTheme="minorHAnsi" w:hAnsiTheme="minorHAnsi"/>
          <w:sz w:val="22"/>
          <w:szCs w:val="22"/>
          <w:lang w:val="ka-GE"/>
        </w:rPr>
        <w:t xml:space="preserve">3.5.3. </w:t>
      </w:r>
      <w:r w:rsidR="00A46B6A" w:rsidRPr="00A46B6A">
        <w:rPr>
          <w:rFonts w:asciiTheme="minorHAnsi" w:hAnsiTheme="minorHAnsi" w:cs="Sylfaen"/>
          <w:sz w:val="22"/>
          <w:szCs w:val="22"/>
          <w:lang w:val="ka-GE"/>
        </w:rPr>
        <w:t>Staff trainings</w:t>
      </w:r>
      <w:bookmarkEnd w:id="32"/>
    </w:p>
    <w:p w:rsidR="00A46B6A" w:rsidRPr="00A46B6A" w:rsidRDefault="00A46B6A" w:rsidP="00A46B6A">
      <w:pPr>
        <w:pStyle w:val="Bullet"/>
        <w:spacing w:before="240" w:after="0" w:line="276" w:lineRule="auto"/>
        <w:ind w:right="270"/>
        <w:rPr>
          <w:rFonts w:asciiTheme="minorHAnsi" w:hAnsiTheme="minorHAnsi"/>
          <w:b/>
          <w:i/>
          <w:sz w:val="22"/>
          <w:szCs w:val="22"/>
          <w:u w:val="single"/>
        </w:rPr>
      </w:pPr>
      <w:r w:rsidRPr="00A46B6A">
        <w:rPr>
          <w:rFonts w:asciiTheme="minorHAnsi" w:hAnsiTheme="minorHAnsi"/>
          <w:sz w:val="22"/>
          <w:szCs w:val="22"/>
          <w:lang w:val="ka-GE"/>
        </w:rPr>
        <w:t>The s</w:t>
      </w:r>
      <w:r w:rsidRPr="00A46B6A">
        <w:rPr>
          <w:rFonts w:asciiTheme="minorHAnsi" w:hAnsiTheme="minorHAnsi"/>
          <w:sz w:val="22"/>
          <w:szCs w:val="22"/>
        </w:rPr>
        <w:t xml:space="preserve">tudy revealed that the majority of interviewed employers (60%) provides trainings for their staff on a regular or needs basis Herewith, it is interesting that 40% of interviewed organizations do not have any experience in providing training. Training in communication and self-presentation skills is the leader among the trainings conducted during the last year. </w:t>
      </w:r>
    </w:p>
    <w:p w:rsidR="00A46B6A" w:rsidRPr="00A46B6A" w:rsidRDefault="00A46B6A" w:rsidP="00A46B6A">
      <w:pPr>
        <w:rPr>
          <w:rFonts w:asciiTheme="minorHAnsi" w:hAnsiTheme="minorHAnsi"/>
          <w:sz w:val="20"/>
          <w:szCs w:val="20"/>
          <w:lang w:val="ka-GE"/>
        </w:rPr>
      </w:pPr>
    </w:p>
    <w:p w:rsidR="00A46B6A" w:rsidRPr="00A46B6A" w:rsidRDefault="00A46B6A" w:rsidP="00A46B6A">
      <w:pPr>
        <w:pStyle w:val="Bullet"/>
        <w:spacing w:before="240" w:after="0" w:line="276" w:lineRule="auto"/>
        <w:ind w:right="270"/>
        <w:rPr>
          <w:rFonts w:asciiTheme="minorHAnsi" w:hAnsiTheme="minorHAnsi"/>
          <w:b/>
          <w:i/>
          <w:sz w:val="20"/>
          <w:u w:val="single"/>
          <w:lang w:val="ka-GE"/>
        </w:rPr>
      </w:pPr>
      <w:r w:rsidRPr="00A46B6A">
        <w:rPr>
          <w:rFonts w:asciiTheme="minorHAnsi" w:hAnsiTheme="minorHAnsi"/>
          <w:b/>
          <w:i/>
          <w:sz w:val="20"/>
          <w:u w:val="single"/>
          <w:lang w:val="ka-GE"/>
        </w:rPr>
        <w:t>Chart #29. Qualification trainings for staff</w:t>
      </w:r>
    </w:p>
    <w:p w:rsidR="00E91BC7" w:rsidRDefault="00E91BC7" w:rsidP="00E8150A">
      <w:pPr>
        <w:rPr>
          <w:rFonts w:ascii="Sylfaen" w:hAnsi="Sylfaen"/>
          <w:sz w:val="20"/>
          <w:szCs w:val="20"/>
          <w:lang w:val="ka-GE"/>
        </w:rPr>
      </w:pPr>
    </w:p>
    <w:p w:rsidR="00D67CF7" w:rsidRDefault="00D67CF7" w:rsidP="00E8150A">
      <w:pPr>
        <w:rPr>
          <w:rFonts w:ascii="Sylfaen" w:hAnsi="Sylfaen"/>
          <w:sz w:val="20"/>
          <w:szCs w:val="20"/>
          <w:lang w:val="ka-GE"/>
        </w:rPr>
      </w:pPr>
      <w:r w:rsidRPr="003461A4">
        <w:rPr>
          <w:rFonts w:ascii="Sylfaen" w:hAnsi="Sylfaen"/>
          <w:noProof/>
          <w:sz w:val="20"/>
        </w:rPr>
        <w:drawing>
          <wp:inline distT="0" distB="0" distL="0" distR="0" wp14:anchorId="3DE8672D" wp14:editId="17CAF0C2">
            <wp:extent cx="5762625" cy="1648047"/>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67CF7" w:rsidRPr="00263360" w:rsidRDefault="00D67CF7" w:rsidP="00263360">
      <w:pPr>
        <w:pStyle w:val="Bullet"/>
        <w:spacing w:before="240" w:after="0" w:line="276" w:lineRule="auto"/>
        <w:ind w:right="270"/>
        <w:jc w:val="right"/>
        <w:rPr>
          <w:rFonts w:ascii="Sylfaen" w:hAnsi="Sylfaen"/>
          <w:b/>
          <w:i/>
          <w:sz w:val="20"/>
          <w:u w:val="single"/>
          <w:lang w:val="ka-GE"/>
        </w:rPr>
      </w:pPr>
      <w:r>
        <w:rPr>
          <w:rFonts w:ascii="Sylfaen" w:hAnsi="Sylfaen"/>
          <w:b/>
          <w:bCs/>
          <w:sz w:val="20"/>
          <w:lang w:val="ka-GE"/>
        </w:rPr>
        <w:t>N=297</w:t>
      </w:r>
    </w:p>
    <w:p w:rsidR="000D603B" w:rsidRDefault="000D603B" w:rsidP="00A46B6A">
      <w:pPr>
        <w:pStyle w:val="Bullet"/>
        <w:spacing w:before="240" w:after="0" w:line="276" w:lineRule="auto"/>
        <w:ind w:right="270"/>
        <w:rPr>
          <w:rFonts w:ascii="Sylfaen" w:hAnsi="Sylfaen"/>
          <w:b/>
          <w:i/>
          <w:sz w:val="20"/>
          <w:u w:val="single"/>
          <w:lang w:val="ka-GE"/>
        </w:rPr>
      </w:pPr>
    </w:p>
    <w:p w:rsidR="000D603B" w:rsidRDefault="000D603B" w:rsidP="00A46B6A">
      <w:pPr>
        <w:pStyle w:val="Bullet"/>
        <w:spacing w:before="240" w:after="0" w:line="276" w:lineRule="auto"/>
        <w:ind w:right="270"/>
        <w:rPr>
          <w:rFonts w:ascii="Sylfaen" w:hAnsi="Sylfaen"/>
          <w:b/>
          <w:i/>
          <w:sz w:val="20"/>
          <w:u w:val="single"/>
          <w:lang w:val="ka-GE"/>
        </w:rPr>
      </w:pPr>
    </w:p>
    <w:p w:rsidR="000D603B" w:rsidRDefault="000D603B" w:rsidP="00A46B6A">
      <w:pPr>
        <w:pStyle w:val="Bullet"/>
        <w:spacing w:before="240" w:after="0" w:line="276" w:lineRule="auto"/>
        <w:ind w:right="270"/>
        <w:rPr>
          <w:rFonts w:ascii="Sylfaen" w:hAnsi="Sylfaen"/>
          <w:b/>
          <w:i/>
          <w:sz w:val="20"/>
          <w:u w:val="single"/>
          <w:lang w:val="ka-GE"/>
        </w:rPr>
      </w:pPr>
    </w:p>
    <w:p w:rsidR="00A46B6A" w:rsidRPr="00A46B6A" w:rsidRDefault="00A46B6A" w:rsidP="00A46B6A">
      <w:pPr>
        <w:pStyle w:val="Bullet"/>
        <w:spacing w:before="240" w:after="0" w:line="276" w:lineRule="auto"/>
        <w:ind w:right="270"/>
        <w:rPr>
          <w:rFonts w:asciiTheme="minorHAnsi" w:hAnsiTheme="minorHAnsi"/>
          <w:b/>
          <w:i/>
          <w:sz w:val="20"/>
          <w:u w:val="single"/>
          <w:lang w:val="ka-GE"/>
        </w:rPr>
      </w:pPr>
      <w:r w:rsidRPr="00A46B6A">
        <w:rPr>
          <w:rFonts w:asciiTheme="minorHAnsi" w:hAnsiTheme="minorHAnsi"/>
          <w:b/>
          <w:i/>
          <w:sz w:val="20"/>
          <w:u w:val="single"/>
          <w:lang w:val="ka-GE"/>
        </w:rPr>
        <w:t>Chart #30. Trainings conducted for the staff with</w:t>
      </w:r>
      <w:r w:rsidRPr="00A46B6A">
        <w:rPr>
          <w:rFonts w:asciiTheme="minorHAnsi" w:hAnsiTheme="minorHAnsi"/>
          <w:b/>
          <w:i/>
          <w:sz w:val="20"/>
          <w:u w:val="single"/>
        </w:rPr>
        <w:t>in</w:t>
      </w:r>
      <w:r w:rsidRPr="00A46B6A">
        <w:rPr>
          <w:rFonts w:asciiTheme="minorHAnsi" w:hAnsiTheme="minorHAnsi"/>
          <w:b/>
          <w:i/>
          <w:sz w:val="20"/>
          <w:u w:val="single"/>
          <w:lang w:val="ka-GE"/>
        </w:rPr>
        <w:t xml:space="preserve"> the last year</w:t>
      </w:r>
    </w:p>
    <w:p w:rsidR="00D67CF7" w:rsidRDefault="00D67CF7" w:rsidP="00D67CF7">
      <w:pPr>
        <w:pStyle w:val="Bullet"/>
        <w:spacing w:before="240" w:after="0" w:line="276" w:lineRule="auto"/>
        <w:ind w:right="270"/>
        <w:rPr>
          <w:rFonts w:ascii="Sylfaen" w:hAnsi="Sylfaen"/>
          <w:sz w:val="20"/>
          <w:lang w:val="ka-GE"/>
        </w:rPr>
      </w:pPr>
    </w:p>
    <w:p w:rsidR="00D67CF7" w:rsidRDefault="00D67CF7" w:rsidP="00D67CF7">
      <w:pPr>
        <w:spacing w:after="0"/>
        <w:rPr>
          <w:rFonts w:ascii="Sylfaen" w:hAnsi="Sylfaen"/>
          <w:sz w:val="20"/>
          <w:szCs w:val="20"/>
          <w:lang w:val="ka-GE"/>
        </w:rPr>
      </w:pPr>
      <w:r w:rsidRPr="00A93386">
        <w:rPr>
          <w:rFonts w:ascii="Sylfaen" w:hAnsi="Sylfaen"/>
          <w:noProof/>
          <w:sz w:val="20"/>
        </w:rPr>
        <w:drawing>
          <wp:inline distT="0" distB="0" distL="0" distR="0" wp14:anchorId="6B52353D" wp14:editId="4BD1516E">
            <wp:extent cx="5730875" cy="1933575"/>
            <wp:effectExtent l="0" t="0" r="317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67CF7" w:rsidRDefault="00D67CF7" w:rsidP="00D67CF7">
      <w:pPr>
        <w:pStyle w:val="Bullet"/>
        <w:spacing w:before="240" w:after="0" w:line="276" w:lineRule="auto"/>
        <w:ind w:right="270"/>
        <w:jc w:val="right"/>
        <w:rPr>
          <w:rFonts w:ascii="Sylfaen" w:hAnsi="Sylfaen"/>
          <w:b/>
          <w:i/>
          <w:sz w:val="20"/>
          <w:u w:val="single"/>
          <w:lang w:val="ka-GE"/>
        </w:rPr>
      </w:pPr>
      <w:r>
        <w:rPr>
          <w:rFonts w:ascii="Sylfaen" w:hAnsi="Sylfaen"/>
          <w:b/>
          <w:bCs/>
          <w:sz w:val="20"/>
          <w:lang w:val="ka-GE"/>
        </w:rPr>
        <w:t>N=297</w:t>
      </w:r>
    </w:p>
    <w:p w:rsidR="00D67CF7" w:rsidRPr="00A46B6A" w:rsidRDefault="00D67CF7" w:rsidP="00D67CF7">
      <w:pPr>
        <w:rPr>
          <w:rFonts w:ascii="Sylfaen" w:hAnsi="Sylfaen"/>
          <w:szCs w:val="22"/>
          <w:lang w:val="ka-GE"/>
        </w:rPr>
      </w:pPr>
    </w:p>
    <w:p w:rsidR="00A46B6A" w:rsidRPr="00A46B6A" w:rsidRDefault="00A46B6A" w:rsidP="00A46B6A">
      <w:pPr>
        <w:jc w:val="both"/>
        <w:rPr>
          <w:rFonts w:asciiTheme="minorHAnsi" w:hAnsiTheme="minorHAnsi"/>
          <w:szCs w:val="22"/>
          <w:lang w:val="ka-GE"/>
        </w:rPr>
      </w:pPr>
      <w:r w:rsidRPr="00A46B6A">
        <w:rPr>
          <w:rFonts w:asciiTheme="minorHAnsi" w:hAnsiTheme="minorHAnsi"/>
          <w:szCs w:val="22"/>
          <w:lang w:val="ka-GE"/>
        </w:rPr>
        <w:t>61% of interviewed respondents plan training of staff to improve thei</w:t>
      </w:r>
      <w:r w:rsidRPr="00A46B6A">
        <w:rPr>
          <w:rFonts w:asciiTheme="minorHAnsi" w:hAnsiTheme="minorHAnsi"/>
          <w:szCs w:val="22"/>
        </w:rPr>
        <w:t>r</w:t>
      </w:r>
      <w:r w:rsidRPr="00A46B6A">
        <w:rPr>
          <w:rFonts w:asciiTheme="minorHAnsi" w:hAnsiTheme="minorHAnsi"/>
          <w:szCs w:val="22"/>
          <w:lang w:val="ka-GE"/>
        </w:rPr>
        <w:t xml:space="preserve"> skills for future and 28% of employers strictly exclude such possibility. </w:t>
      </w:r>
    </w:p>
    <w:p w:rsidR="0060412B" w:rsidRPr="0060412B" w:rsidRDefault="00A46B6A" w:rsidP="0060412B">
      <w:pPr>
        <w:pStyle w:val="Bullet"/>
        <w:spacing w:before="240" w:after="0" w:line="276" w:lineRule="auto"/>
        <w:ind w:right="270"/>
        <w:rPr>
          <w:rFonts w:asciiTheme="minorHAnsi" w:hAnsiTheme="minorHAnsi"/>
          <w:b/>
          <w:i/>
          <w:sz w:val="20"/>
          <w:u w:val="single"/>
        </w:rPr>
      </w:pPr>
      <w:r w:rsidRPr="00A46B6A">
        <w:rPr>
          <w:rFonts w:asciiTheme="minorHAnsi" w:hAnsiTheme="minorHAnsi"/>
          <w:b/>
          <w:i/>
          <w:sz w:val="20"/>
          <w:u w:val="single"/>
        </w:rPr>
        <w:t xml:space="preserve">Chart </w:t>
      </w:r>
      <w:r w:rsidRPr="00A46B6A">
        <w:rPr>
          <w:rFonts w:asciiTheme="minorHAnsi" w:hAnsiTheme="minorHAnsi"/>
          <w:b/>
          <w:i/>
          <w:sz w:val="20"/>
          <w:u w:val="single"/>
          <w:lang w:val="ka-GE"/>
        </w:rPr>
        <w:t>#31. Trainings to improve the skills of the compa</w:t>
      </w:r>
      <w:r w:rsidR="0060412B">
        <w:rPr>
          <w:rFonts w:asciiTheme="minorHAnsi" w:hAnsiTheme="minorHAnsi"/>
          <w:b/>
          <w:i/>
          <w:sz w:val="20"/>
          <w:u w:val="single"/>
        </w:rPr>
        <w:t>ny staff</w:t>
      </w:r>
    </w:p>
    <w:p w:rsidR="00E91BC7" w:rsidRPr="00D67CF7" w:rsidRDefault="00263360" w:rsidP="00D67CF7">
      <w:pPr>
        <w:jc w:val="center"/>
        <w:rPr>
          <w:rFonts w:ascii="Sylfaen" w:hAnsi="Sylfaen"/>
          <w:sz w:val="20"/>
          <w:szCs w:val="20"/>
          <w:lang w:val="ka-GE"/>
        </w:rPr>
      </w:pPr>
      <w:r w:rsidRPr="003461A4">
        <w:rPr>
          <w:rFonts w:ascii="Sylfaen" w:hAnsi="Sylfaen"/>
          <w:noProof/>
          <w:sz w:val="20"/>
        </w:rPr>
        <w:drawing>
          <wp:inline distT="0" distB="0" distL="0" distR="0" wp14:anchorId="73FDE2B8" wp14:editId="6DEFB2BD">
            <wp:extent cx="5895975" cy="169545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sectPr w:rsidR="00E91BC7" w:rsidRPr="00D67CF7" w:rsidSect="00CE47E1">
      <w:headerReference w:type="even" r:id="rId41"/>
      <w:headerReference w:type="default" r:id="rId42"/>
      <w:footerReference w:type="even" r:id="rId43"/>
      <w:footerReference w:type="default" r:id="rId44"/>
      <w:pgSz w:w="12240" w:h="15840"/>
      <w:pgMar w:top="1440" w:right="1440" w:bottom="1440" w:left="1440" w:header="283" w:footer="1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76" w:rsidRDefault="007D0976">
      <w:pPr>
        <w:spacing w:after="0" w:line="240" w:lineRule="auto"/>
      </w:pPr>
      <w:r>
        <w:separator/>
      </w:r>
    </w:p>
  </w:endnote>
  <w:endnote w:type="continuationSeparator" w:id="0">
    <w:p w:rsidR="007D0976" w:rsidRDefault="007D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
    <w:panose1 w:val="020B0604020202030204"/>
    <w:charset w:val="00"/>
    <w:family w:val="swiss"/>
    <w:pitch w:val="variable"/>
    <w:sig w:usb0="00000007" w:usb1="00000000" w:usb2="00000000" w:usb3="00000000" w:csb0="00000093"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Verdana Bold">
    <w:panose1 w:val="020B0804030504040204"/>
    <w:charset w:val="00"/>
    <w:family w:val="roman"/>
    <w:pitch w:val="default"/>
  </w:font>
  <w:font w:name="Verdana">
    <w:panose1 w:val="020B0604030504040204"/>
    <w:charset w:val="00"/>
    <w:family w:val="swiss"/>
    <w:pitch w:val="variable"/>
    <w:sig w:usb0="A10006FF" w:usb1="4000205B" w:usb2="00000010" w:usb3="00000000" w:csb0="0000019F" w:csb1="00000000"/>
  </w:font>
  <w:font w:name="Arial Bold Italic">
    <w:panose1 w:val="020B0704020202090204"/>
    <w:charset w:val="00"/>
    <w:family w:val="roman"/>
    <w:pitch w:val="default"/>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MS Gothic">
    <w:altName w:val="MS Mincho"/>
    <w:panose1 w:val="020B0609070205080204"/>
    <w:charset w:val="80"/>
    <w:family w:val="modern"/>
    <w:notTrueType/>
    <w:pitch w:val="fixed"/>
    <w:sig w:usb0="00000000" w:usb1="08070000" w:usb2="00000010" w:usb3="00000000" w:csb0="00020000" w:csb1="00000000"/>
  </w:font>
  <w:font w:name="Copperplate Gothic Bold">
    <w:panose1 w:val="00000000000000000000"/>
    <w:charset w:val="00"/>
    <w:family w:val="swiss"/>
    <w:notTrueType/>
    <w:pitch w:val="variable"/>
    <w:sig w:usb0="00000003" w:usb1="00000000" w:usb2="00000000" w:usb3="00000000" w:csb0="00000001" w:csb1="00000000"/>
  </w:font>
  <w:font w:name="Gill Sans MT Extra Bold">
    <w:altName w:val="Gill Sans MT Ext Condensed Bol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6A5A342B38344509B7A7D6A27BADA2D8"/>
      </w:placeholder>
      <w:temporary/>
      <w:showingPlcHdr/>
    </w:sdtPr>
    <w:sdtEndPr/>
    <w:sdtContent>
      <w:p w:rsidR="000D603B" w:rsidRDefault="000D603B">
        <w:pPr>
          <w:pStyle w:val="Footer"/>
        </w:pPr>
        <w:r>
          <w:t>[Type text]</w:t>
        </w:r>
      </w:p>
    </w:sdtContent>
  </w:sdt>
  <w:p w:rsidR="000D603B" w:rsidRDefault="000D6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B" w:rsidRDefault="000D603B" w:rsidP="00532E33">
    <w:pPr>
      <w:pStyle w:val="Footer"/>
    </w:pPr>
  </w:p>
  <w:p w:rsidR="000D603B" w:rsidRPr="00FB55D7" w:rsidRDefault="000D603B" w:rsidP="007F2B5F">
    <w:pPr>
      <w:pStyle w:val="Footer"/>
      <w:pBdr>
        <w:top w:val="single" w:sz="4" w:space="1" w:color="FF0000"/>
      </w:pBdr>
      <w:rPr>
        <w:rFonts w:ascii="Sylfaen" w:hAnsi="Sylfaen"/>
        <w:sz w:val="16"/>
        <w:szCs w:val="16"/>
        <w:lang w:val="ka-GE"/>
      </w:rPr>
    </w:pPr>
    <w:r w:rsidRPr="00FB55D7">
      <w:rPr>
        <w:rFonts w:cstheme="minorBidi"/>
        <w:sz w:val="16"/>
        <w:szCs w:val="16"/>
      </w:rPr>
      <w:t>Survey of Employers’ Attitudes towards Vacational Education</w:t>
    </w:r>
    <w:r w:rsidRPr="00FB55D7">
      <w:rPr>
        <w:rFonts w:ascii="Sylfaen" w:hAnsi="Sylfaen"/>
        <w:sz w:val="16"/>
        <w:szCs w:val="16"/>
        <w:lang w:val="ka-GE"/>
      </w:rPr>
      <w:t>, 2015</w:t>
    </w:r>
  </w:p>
  <w:sdt>
    <w:sdtPr>
      <w:rPr>
        <w:sz w:val="16"/>
        <w:szCs w:val="16"/>
      </w:rPr>
      <w:id w:val="-234166120"/>
      <w:docPartObj>
        <w:docPartGallery w:val="Page Numbers (Bottom of Page)"/>
        <w:docPartUnique/>
      </w:docPartObj>
    </w:sdtPr>
    <w:sdtEndPr>
      <w:rPr>
        <w:noProof/>
        <w:sz w:val="22"/>
        <w:szCs w:val="22"/>
      </w:rPr>
    </w:sdtEndPr>
    <w:sdtContent>
      <w:p w:rsidR="000D603B" w:rsidRDefault="000D603B" w:rsidP="007F2B5F">
        <w:pPr>
          <w:pStyle w:val="Footer"/>
          <w:jc w:val="right"/>
          <w:rPr>
            <w:rFonts w:ascii="Lucida Grande" w:eastAsia="ヒラギノ角ゴ Pro W3" w:hAnsi="Lucida Grande"/>
            <w:noProof/>
            <w:color w:val="000000"/>
            <w:szCs w:val="24"/>
          </w:rPr>
        </w:pPr>
        <w:r>
          <w:fldChar w:fldCharType="begin"/>
        </w:r>
        <w:r>
          <w:instrText xml:space="preserve"> PAGE   \* MERGEFORMAT </w:instrText>
        </w:r>
        <w:r>
          <w:fldChar w:fldCharType="separate"/>
        </w:r>
        <w:r w:rsidR="00074BAA">
          <w:rPr>
            <w:noProof/>
          </w:rPr>
          <w:t>14</w:t>
        </w:r>
        <w:r>
          <w:rPr>
            <w:noProof/>
          </w:rPr>
          <w:fldChar w:fldCharType="end"/>
        </w:r>
      </w:p>
    </w:sdtContent>
  </w:sdt>
  <w:p w:rsidR="000D603B" w:rsidRDefault="000D6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76" w:rsidRDefault="007D0976">
      <w:pPr>
        <w:spacing w:after="0" w:line="240" w:lineRule="auto"/>
      </w:pPr>
      <w:r>
        <w:separator/>
      </w:r>
    </w:p>
  </w:footnote>
  <w:footnote w:type="continuationSeparator" w:id="0">
    <w:p w:rsidR="007D0976" w:rsidRDefault="007D0976">
      <w:pPr>
        <w:spacing w:after="0" w:line="240" w:lineRule="auto"/>
      </w:pPr>
      <w:r>
        <w:continuationSeparator/>
      </w:r>
    </w:p>
  </w:footnote>
  <w:footnote w:id="1">
    <w:p w:rsidR="00B418BA" w:rsidRPr="00B418BA" w:rsidRDefault="00B418BA" w:rsidP="00B418BA">
      <w:pPr>
        <w:pStyle w:val="FootnoteText"/>
        <w:rPr>
          <w:rFonts w:asciiTheme="minorHAnsi" w:hAnsiTheme="minorHAnsi"/>
        </w:rPr>
      </w:pPr>
      <w:r>
        <w:rPr>
          <w:rStyle w:val="FootnoteReference"/>
        </w:rPr>
        <w:footnoteRef/>
      </w:r>
      <w:r w:rsidRPr="00B418BA">
        <w:rPr>
          <w:sz w:val="18"/>
          <w:szCs w:val="18"/>
        </w:rPr>
        <w:t xml:space="preserve"> </w:t>
      </w:r>
      <w:r w:rsidRPr="00B418BA">
        <w:rPr>
          <w:rFonts w:asciiTheme="minorHAnsi" w:hAnsiTheme="minorHAnsi"/>
          <w:sz w:val="18"/>
          <w:szCs w:val="18"/>
        </w:rPr>
        <w:t xml:space="preserve">The preliminary report is prepared based on the conducted 297 interviews completed by the time of  preliminary report preparation. </w:t>
      </w:r>
    </w:p>
  </w:footnote>
  <w:footnote w:id="2">
    <w:p w:rsidR="000D603B" w:rsidRPr="003B7AED" w:rsidRDefault="000D603B" w:rsidP="006766EB">
      <w:pPr>
        <w:pStyle w:val="FootnoteText"/>
      </w:pPr>
      <w:r>
        <w:rPr>
          <w:rStyle w:val="FootnoteReference"/>
        </w:rPr>
        <w:footnoteRef/>
      </w:r>
      <w:r w:rsidRPr="003B7AED">
        <w:t xml:space="preserve"> </w:t>
      </w:r>
      <w:r w:rsidRPr="003B7AED">
        <w:rPr>
          <w:rFonts w:asciiTheme="minorHAnsi" w:hAnsiTheme="minorHAnsi"/>
        </w:rPr>
        <w:t>The presented stratification strategy was proposed by UNDP.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B" w:rsidRDefault="000D603B">
    <w:pPr>
      <w:pStyle w:val="Header1"/>
      <w:tabs>
        <w:tab w:val="clear" w:pos="9689"/>
        <w:tab w:val="right" w:pos="9194"/>
      </w:tabs>
      <w:rPr>
        <w:rFonts w:ascii="Times New Roman" w:eastAsia="Times New Roman" w:hAnsi="Times New Roman"/>
        <w:color w:val="auto"/>
        <w:sz w:val="20"/>
      </w:rPr>
    </w:pPr>
    <w:r>
      <w:tab/>
    </w:r>
    <w:r>
      <w:tab/>
    </w:r>
    <w:r>
      <w:rPr>
        <w:noProof/>
      </w:rPr>
      <w:drawing>
        <wp:inline distT="0" distB="0" distL="0" distR="0" wp14:anchorId="7A220B38" wp14:editId="07154E32">
          <wp:extent cx="8890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1231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B" w:rsidRDefault="000D603B" w:rsidP="00C646D3">
    <w:pPr>
      <w:pStyle w:val="Header1"/>
      <w:tabs>
        <w:tab w:val="clear" w:pos="9689"/>
        <w:tab w:val="right" w:pos="10440"/>
      </w:tabs>
      <w:ind w:right="-441"/>
      <w:rPr>
        <w:rFonts w:ascii="Times New Roman" w:eastAsia="Times New Roman" w:hAnsi="Times New Roman"/>
        <w:color w:val="auto"/>
        <w:sz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F68EB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7EA0E9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9202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4A5E5C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9AD2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2"/>
    <w:multiLevelType w:val="singleLevel"/>
    <w:tmpl w:val="E248907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CC348056"/>
    <w:lvl w:ilvl="0">
      <w:start w:val="1"/>
      <w:numFmt w:val="bullet"/>
      <w:pStyle w:val="Style1"/>
      <w:lvlText w:val=""/>
      <w:lvlJc w:val="left"/>
      <w:pPr>
        <w:tabs>
          <w:tab w:val="num" w:pos="720"/>
        </w:tabs>
        <w:ind w:left="720" w:hanging="360"/>
      </w:pPr>
      <w:rPr>
        <w:rFonts w:ascii="Symbol" w:hAnsi="Symbol" w:hint="default"/>
      </w:rPr>
    </w:lvl>
  </w:abstractNum>
  <w:abstractNum w:abstractNumId="7">
    <w:nsid w:val="FFFFFF88"/>
    <w:multiLevelType w:val="singleLevel"/>
    <w:tmpl w:val="A6CA0A38"/>
    <w:lvl w:ilvl="0">
      <w:start w:val="1"/>
      <w:numFmt w:val="decimal"/>
      <w:pStyle w:val="ListNumber"/>
      <w:lvlText w:val="%1."/>
      <w:lvlJc w:val="left"/>
      <w:pPr>
        <w:tabs>
          <w:tab w:val="num" w:pos="360"/>
        </w:tabs>
        <w:ind w:left="360" w:hanging="360"/>
      </w:pPr>
    </w:lvl>
  </w:abstractNum>
  <w:abstractNum w:abstractNumId="8">
    <w:nsid w:val="00000001"/>
    <w:multiLevelType w:val="multilevel"/>
    <w:tmpl w:val="A89CD7F6"/>
    <w:lvl w:ilvl="0">
      <w:start w:val="1"/>
      <w:numFmt w:val="decimal"/>
      <w:isLgl/>
      <w:lvlText w:val="%1."/>
      <w:lvlJc w:val="left"/>
      <w:pPr>
        <w:tabs>
          <w:tab w:val="num" w:pos="567"/>
        </w:tabs>
        <w:ind w:left="567" w:firstLine="0"/>
      </w:pPr>
      <w:rPr>
        <w:rFonts w:hint="default"/>
        <w:color w:val="000000"/>
        <w:position w:val="0"/>
        <w:sz w:val="24"/>
        <w:szCs w:val="24"/>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decimal"/>
      <w:isLgl/>
      <w:lvlText w:val="%1.%2.%3.%4."/>
      <w:lvlJc w:val="left"/>
      <w:pPr>
        <w:tabs>
          <w:tab w:val="num" w:pos="648"/>
        </w:tabs>
        <w:ind w:left="648" w:firstLine="1080"/>
      </w:pPr>
      <w:rPr>
        <w:rFonts w:hint="default"/>
        <w:color w:val="000000"/>
        <w:position w:val="0"/>
        <w:sz w:val="22"/>
      </w:rPr>
    </w:lvl>
    <w:lvl w:ilvl="4">
      <w:start w:val="1"/>
      <w:numFmt w:val="decimal"/>
      <w:isLgl/>
      <w:lvlText w:val="%1.%2.%3.%4.%5."/>
      <w:lvlJc w:val="left"/>
      <w:pPr>
        <w:tabs>
          <w:tab w:val="num" w:pos="792"/>
        </w:tabs>
        <w:ind w:left="792" w:firstLine="1440"/>
      </w:pPr>
      <w:rPr>
        <w:rFonts w:hint="default"/>
        <w:color w:val="000000"/>
        <w:position w:val="0"/>
        <w:sz w:val="22"/>
      </w:rPr>
    </w:lvl>
    <w:lvl w:ilvl="5">
      <w:start w:val="1"/>
      <w:numFmt w:val="decimal"/>
      <w:isLgl/>
      <w:lvlText w:val="%1.%2.%3.%4.%5.%6."/>
      <w:lvlJc w:val="left"/>
      <w:pPr>
        <w:tabs>
          <w:tab w:val="num" w:pos="936"/>
        </w:tabs>
        <w:ind w:left="936" w:firstLine="1800"/>
      </w:pPr>
      <w:rPr>
        <w:rFonts w:hint="default"/>
        <w:color w:val="000000"/>
        <w:position w:val="0"/>
        <w:sz w:val="22"/>
      </w:rPr>
    </w:lvl>
    <w:lvl w:ilvl="6">
      <w:start w:val="1"/>
      <w:numFmt w:val="decimal"/>
      <w:isLgl/>
      <w:lvlText w:val="%1.%2.%3.%4.%5.%6.%7."/>
      <w:lvlJc w:val="left"/>
      <w:pPr>
        <w:tabs>
          <w:tab w:val="num" w:pos="1080"/>
        </w:tabs>
        <w:ind w:left="1080" w:firstLine="2160"/>
      </w:pPr>
      <w:rPr>
        <w:rFonts w:hint="default"/>
        <w:color w:val="000000"/>
        <w:position w:val="0"/>
        <w:sz w:val="22"/>
      </w:rPr>
    </w:lvl>
    <w:lvl w:ilvl="7">
      <w:start w:val="1"/>
      <w:numFmt w:val="decimal"/>
      <w:isLgl/>
      <w:lvlText w:val="%1.%2.%3.%4.%5.%6.%7.%8."/>
      <w:lvlJc w:val="left"/>
      <w:pPr>
        <w:tabs>
          <w:tab w:val="num" w:pos="1224"/>
        </w:tabs>
        <w:ind w:left="1224" w:firstLine="2520"/>
      </w:pPr>
      <w:rPr>
        <w:rFonts w:hint="default"/>
        <w:color w:val="000000"/>
        <w:position w:val="0"/>
        <w:sz w:val="22"/>
      </w:rPr>
    </w:lvl>
    <w:lvl w:ilvl="8">
      <w:start w:val="1"/>
      <w:numFmt w:val="decimal"/>
      <w:isLgl/>
      <w:lvlText w:val="%1.%2.%3.%4.%5.%6.%7.%8.%9."/>
      <w:lvlJc w:val="left"/>
      <w:pPr>
        <w:tabs>
          <w:tab w:val="num" w:pos="1440"/>
        </w:tabs>
        <w:ind w:left="1440" w:firstLine="2880"/>
      </w:pPr>
      <w:rPr>
        <w:rFonts w:hint="default"/>
        <w:color w:val="000000"/>
        <w:position w:val="0"/>
        <w:sz w:val="22"/>
      </w:rPr>
    </w:lvl>
  </w:abstractNum>
  <w:abstractNum w:abstractNumId="9">
    <w:nsid w:val="00000006"/>
    <w:multiLevelType w:val="multilevel"/>
    <w:tmpl w:val="894EE878"/>
    <w:styleLink w:val="List8"/>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nsid w:val="00000008"/>
    <w:multiLevelType w:val="multilevel"/>
    <w:tmpl w:val="894EE87A"/>
    <w:styleLink w:val="List9"/>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1">
    <w:nsid w:val="0000000B"/>
    <w:multiLevelType w:val="multilevel"/>
    <w:tmpl w:val="894EE87D"/>
    <w:styleLink w:val="List11"/>
    <w:lvl w:ilvl="0">
      <w:start w:val="1"/>
      <w:numFmt w:val="decimal"/>
      <w:isLgl/>
      <w:lvlText w:val="(%1)"/>
      <w:lvlJc w:val="left"/>
      <w:pPr>
        <w:tabs>
          <w:tab w:val="num" w:pos="360"/>
        </w:tabs>
        <w:ind w:left="360" w:firstLine="0"/>
      </w:pPr>
      <w:rPr>
        <w:rFonts w:ascii="Times New Roman" w:eastAsia="ヒラギノ角ゴ Pro W3" w:hAnsi="Times New Roman"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2">
    <w:nsid w:val="009F0767"/>
    <w:multiLevelType w:val="multilevel"/>
    <w:tmpl w:val="AC82A2E4"/>
    <w:lvl w:ilvl="0">
      <w:start w:val="1"/>
      <w:numFmt w:val="decimal"/>
      <w:pStyle w:val="GCCHeading"/>
      <w:lvlText w:val="%1."/>
      <w:lvlJc w:val="left"/>
      <w:pPr>
        <w:tabs>
          <w:tab w:val="num" w:pos="432"/>
        </w:tabs>
        <w:ind w:left="432" w:hanging="432"/>
      </w:pPr>
      <w:rPr>
        <w:rFonts w:ascii="Times New Roman Bold" w:hAnsi="Times New Roman Bold" w:hint="default"/>
        <w:b/>
        <w:i w:val="0"/>
        <w:sz w:val="24"/>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A9B152F"/>
    <w:multiLevelType w:val="hybridMultilevel"/>
    <w:tmpl w:val="B4BC407C"/>
    <w:lvl w:ilvl="0" w:tplc="FFFFFFFF">
      <w:start w:val="1"/>
      <w:numFmt w:val="decimal"/>
      <w:pStyle w:val="IMCLnumbered"/>
      <w:lvlText w:val="%1."/>
      <w:lvlJc w:val="left"/>
      <w:pPr>
        <w:tabs>
          <w:tab w:val="num" w:pos="567"/>
        </w:tabs>
        <w:ind w:left="567" w:hanging="567"/>
      </w:pPr>
      <w:rPr>
        <w:b/>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78D3FD3"/>
    <w:multiLevelType w:val="hybridMultilevel"/>
    <w:tmpl w:val="8CF2C36C"/>
    <w:lvl w:ilvl="0" w:tplc="85E2BB1E">
      <w:start w:val="1"/>
      <w:numFmt w:val="bullet"/>
      <w:pStyle w:val="B2"/>
      <w:lvlText w:val=""/>
      <w:lvlJc w:val="left"/>
      <w:pPr>
        <w:tabs>
          <w:tab w:val="num" w:pos="720"/>
        </w:tabs>
        <w:ind w:left="720" w:hanging="360"/>
      </w:pPr>
      <w:rPr>
        <w:rFonts w:ascii="Symbol" w:hAnsi="Symbol" w:hint="default"/>
      </w:rPr>
    </w:lvl>
    <w:lvl w:ilvl="1" w:tplc="A2CE31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E526C0A"/>
    <w:multiLevelType w:val="singleLevel"/>
    <w:tmpl w:val="C0040266"/>
    <w:lvl w:ilvl="0">
      <w:start w:val="1"/>
      <w:numFmt w:val="decimal"/>
      <w:pStyle w:val="QuestionCharCharCharCharCharCharCharCharCharCharChar"/>
      <w:lvlText w:val="%1."/>
      <w:lvlJc w:val="left"/>
      <w:pPr>
        <w:tabs>
          <w:tab w:val="num" w:pos="522"/>
        </w:tabs>
        <w:ind w:left="522" w:hanging="380"/>
      </w:pPr>
      <w:rPr>
        <w:rFonts w:hint="default"/>
        <w:b/>
        <w:color w:val="auto"/>
      </w:rPr>
    </w:lvl>
  </w:abstractNum>
  <w:abstractNum w:abstractNumId="16">
    <w:nsid w:val="215B6887"/>
    <w:multiLevelType w:val="multilevel"/>
    <w:tmpl w:val="6F1CFA98"/>
    <w:lvl w:ilvl="0">
      <w:start w:val="1"/>
      <w:numFmt w:val="decimal"/>
      <w:pStyle w:val="SectionHeaders"/>
      <w:lvlText w:val="Section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620"/>
        </w:tabs>
        <w:ind w:left="1620" w:hanging="180"/>
      </w:pPr>
      <w:rPr>
        <w:rFonts w:ascii="Times New Roman" w:hAnsi="Times New Roman" w:hint="default"/>
        <w:b w:val="0"/>
        <w:i w:val="0"/>
        <w:color w:val="auto"/>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5BE2323"/>
    <w:multiLevelType w:val="hybridMultilevel"/>
    <w:tmpl w:val="AB86A9E4"/>
    <w:lvl w:ilvl="0" w:tplc="50A08BDE">
      <w:start w:val="1"/>
      <w:numFmt w:val="decimal"/>
      <w:pStyle w:val="Section3list"/>
      <w:lvlText w:val="3.%1"/>
      <w:lvlJc w:val="left"/>
      <w:pPr>
        <w:tabs>
          <w:tab w:val="num" w:pos="720"/>
        </w:tabs>
        <w:ind w:left="72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2CCB2B8D"/>
    <w:multiLevelType w:val="hybridMultilevel"/>
    <w:tmpl w:val="17F8CD62"/>
    <w:lvl w:ilvl="0" w:tplc="041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B69E6"/>
    <w:multiLevelType w:val="multilevel"/>
    <w:tmpl w:val="92044F98"/>
    <w:lvl w:ilvl="0">
      <w:numFmt w:val="decimal"/>
      <w:pStyle w:val="ColumnsRigh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C856EC2"/>
    <w:multiLevelType w:val="hybridMultilevel"/>
    <w:tmpl w:val="28F24C46"/>
    <w:lvl w:ilvl="0" w:tplc="BCF6BC32">
      <w:start w:val="1"/>
      <w:numFmt w:val="decimal"/>
      <w:pStyle w:val="CharChar"/>
      <w:lvlText w:val="%1."/>
      <w:lvlJc w:val="left"/>
      <w:pPr>
        <w:tabs>
          <w:tab w:val="num" w:pos="6840"/>
        </w:tabs>
        <w:ind w:left="6840" w:hanging="720"/>
      </w:pPr>
      <w:rPr>
        <w:rFonts w:hint="default"/>
      </w:rPr>
    </w:lvl>
    <w:lvl w:ilvl="1" w:tplc="04020019" w:tentative="1">
      <w:start w:val="1"/>
      <w:numFmt w:val="lowerLetter"/>
      <w:lvlText w:val="%2."/>
      <w:lvlJc w:val="left"/>
      <w:pPr>
        <w:tabs>
          <w:tab w:val="num" w:pos="7560"/>
        </w:tabs>
        <w:ind w:left="7560" w:hanging="360"/>
      </w:pPr>
    </w:lvl>
    <w:lvl w:ilvl="2" w:tplc="0402001B" w:tentative="1">
      <w:start w:val="1"/>
      <w:numFmt w:val="lowerRoman"/>
      <w:lvlText w:val="%3."/>
      <w:lvlJc w:val="right"/>
      <w:pPr>
        <w:tabs>
          <w:tab w:val="num" w:pos="8280"/>
        </w:tabs>
        <w:ind w:left="8280" w:hanging="180"/>
      </w:pPr>
    </w:lvl>
    <w:lvl w:ilvl="3" w:tplc="0402000F" w:tentative="1">
      <w:start w:val="1"/>
      <w:numFmt w:val="decimal"/>
      <w:lvlText w:val="%4."/>
      <w:lvlJc w:val="left"/>
      <w:pPr>
        <w:tabs>
          <w:tab w:val="num" w:pos="9000"/>
        </w:tabs>
        <w:ind w:left="9000" w:hanging="360"/>
      </w:pPr>
    </w:lvl>
    <w:lvl w:ilvl="4" w:tplc="04020019" w:tentative="1">
      <w:start w:val="1"/>
      <w:numFmt w:val="lowerLetter"/>
      <w:lvlText w:val="%5."/>
      <w:lvlJc w:val="left"/>
      <w:pPr>
        <w:tabs>
          <w:tab w:val="num" w:pos="9720"/>
        </w:tabs>
        <w:ind w:left="9720" w:hanging="360"/>
      </w:pPr>
    </w:lvl>
    <w:lvl w:ilvl="5" w:tplc="0402001B" w:tentative="1">
      <w:start w:val="1"/>
      <w:numFmt w:val="lowerRoman"/>
      <w:lvlText w:val="%6."/>
      <w:lvlJc w:val="right"/>
      <w:pPr>
        <w:tabs>
          <w:tab w:val="num" w:pos="10440"/>
        </w:tabs>
        <w:ind w:left="10440" w:hanging="180"/>
      </w:pPr>
    </w:lvl>
    <w:lvl w:ilvl="6" w:tplc="0402000F" w:tentative="1">
      <w:start w:val="1"/>
      <w:numFmt w:val="decimal"/>
      <w:lvlText w:val="%7."/>
      <w:lvlJc w:val="left"/>
      <w:pPr>
        <w:tabs>
          <w:tab w:val="num" w:pos="11160"/>
        </w:tabs>
        <w:ind w:left="11160" w:hanging="360"/>
      </w:pPr>
    </w:lvl>
    <w:lvl w:ilvl="7" w:tplc="04020019" w:tentative="1">
      <w:start w:val="1"/>
      <w:numFmt w:val="lowerLetter"/>
      <w:lvlText w:val="%8."/>
      <w:lvlJc w:val="left"/>
      <w:pPr>
        <w:tabs>
          <w:tab w:val="num" w:pos="11880"/>
        </w:tabs>
        <w:ind w:left="11880" w:hanging="360"/>
      </w:pPr>
    </w:lvl>
    <w:lvl w:ilvl="8" w:tplc="0402001B" w:tentative="1">
      <w:start w:val="1"/>
      <w:numFmt w:val="lowerRoman"/>
      <w:lvlText w:val="%9."/>
      <w:lvlJc w:val="right"/>
      <w:pPr>
        <w:tabs>
          <w:tab w:val="num" w:pos="12600"/>
        </w:tabs>
        <w:ind w:left="12600" w:hanging="180"/>
      </w:pPr>
    </w:lvl>
  </w:abstractNum>
  <w:abstractNum w:abstractNumId="21">
    <w:nsid w:val="45AC2859"/>
    <w:multiLevelType w:val="hybridMultilevel"/>
    <w:tmpl w:val="252422AC"/>
    <w:lvl w:ilvl="0" w:tplc="FFFFFFFF">
      <w:start w:val="1"/>
      <w:numFmt w:val="decimal"/>
      <w:pStyle w:val="TBSCNumberedList"/>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954AA5"/>
    <w:multiLevelType w:val="multilevel"/>
    <w:tmpl w:val="D1625DDE"/>
    <w:lvl w:ilvl="0">
      <w:start w:val="1"/>
      <w:numFmt w:val="upperLetter"/>
      <w:pStyle w:val="TBSCAppendixSectionTitle"/>
      <w:suff w:val="space"/>
      <w:lvlText w:val="%1 –"/>
      <w:lvlJc w:val="left"/>
      <w:pPr>
        <w:ind w:left="0" w:firstLine="0"/>
      </w:pPr>
      <w:rPr>
        <w:rFonts w:hint="default"/>
      </w:rPr>
    </w:lvl>
    <w:lvl w:ilvl="1">
      <w:start w:val="1"/>
      <w:numFmt w:val="decimal"/>
      <w:lvlText w:val="%1.%2"/>
      <w:lvlJc w:val="left"/>
      <w:pPr>
        <w:tabs>
          <w:tab w:val="num" w:pos="567"/>
        </w:tabs>
        <w:ind w:left="454" w:hanging="454"/>
      </w:pPr>
      <w:rPr>
        <w:rFonts w:hint="default"/>
      </w:rPr>
    </w:lvl>
    <w:lvl w:ilvl="2">
      <w:start w:val="1"/>
      <w:numFmt w:val="decimal"/>
      <w:lvlText w:val="%1.%2.%3"/>
      <w:lvlJc w:val="left"/>
      <w:pPr>
        <w:tabs>
          <w:tab w:val="num" w:pos="1211"/>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nsid w:val="50B45D24"/>
    <w:multiLevelType w:val="multilevel"/>
    <w:tmpl w:val="4BB612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52E25D15"/>
    <w:multiLevelType w:val="hybridMultilevel"/>
    <w:tmpl w:val="90B289F2"/>
    <w:lvl w:ilvl="0" w:tplc="FFFFFFFF">
      <w:start w:val="1"/>
      <w:numFmt w:val="decimal"/>
      <w:pStyle w:val="TBSCChartTitle"/>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9D9114E"/>
    <w:multiLevelType w:val="hybridMultilevel"/>
    <w:tmpl w:val="35882634"/>
    <w:lvl w:ilvl="0" w:tplc="04190003">
      <w:start w:val="1"/>
      <w:numFmt w:val="bullet"/>
      <w:lvlText w:val="o"/>
      <w:lvlJc w:val="left"/>
      <w:pPr>
        <w:ind w:left="720" w:hanging="360"/>
      </w:pPr>
      <w:rPr>
        <w:rFonts w:ascii="Courier New" w:hAnsi="Courier New" w:cs="Times New Roman" w:hint="default"/>
      </w:rPr>
    </w:lvl>
    <w:lvl w:ilvl="1" w:tplc="1570E344">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F0AD4"/>
    <w:multiLevelType w:val="hybridMultilevel"/>
    <w:tmpl w:val="09F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11562B"/>
    <w:multiLevelType w:val="hybridMultilevel"/>
    <w:tmpl w:val="DCA42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F00C3"/>
    <w:multiLevelType w:val="hybridMultilevel"/>
    <w:tmpl w:val="0248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B3682"/>
    <w:multiLevelType w:val="multilevel"/>
    <w:tmpl w:val="323481A0"/>
    <w:lvl w:ilvl="0">
      <w:start w:val="1"/>
      <w:numFmt w:val="decimal"/>
      <w:pStyle w:val="TBSCOutline"/>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30">
    <w:nsid w:val="7067634F"/>
    <w:multiLevelType w:val="hybridMultilevel"/>
    <w:tmpl w:val="EF24B8DA"/>
    <w:lvl w:ilvl="0" w:tplc="0409000F">
      <w:start w:val="1"/>
      <w:numFmt w:val="bullet"/>
      <w:pStyle w:val="TBSCBulletOpen"/>
      <w:lvlText w:val=""/>
      <w:lvlJc w:val="left"/>
      <w:pPr>
        <w:tabs>
          <w:tab w:val="num" w:pos="720"/>
        </w:tabs>
        <w:ind w:left="720" w:hanging="323"/>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9A7FA8"/>
    <w:multiLevelType w:val="hybridMultilevel"/>
    <w:tmpl w:val="2E3653AE"/>
    <w:lvl w:ilvl="0" w:tplc="2BF23542">
      <w:start w:val="1"/>
      <w:numFmt w:val="decimal"/>
      <w:pStyle w:val="Heading1"/>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A4CB6"/>
    <w:multiLevelType w:val="hybridMultilevel"/>
    <w:tmpl w:val="2FD0AD30"/>
    <w:lvl w:ilvl="0" w:tplc="04090005">
      <w:start w:val="1"/>
      <w:numFmt w:val="bullet"/>
      <w:lvlText w:val=""/>
      <w:lvlJc w:val="left"/>
      <w:pPr>
        <w:tabs>
          <w:tab w:val="num" w:pos="720"/>
        </w:tabs>
        <w:ind w:left="720" w:hanging="360"/>
      </w:pPr>
      <w:rPr>
        <w:rFonts w:ascii="Wingdings" w:hAnsi="Wingdings" w:hint="default"/>
        <w:color w:val="auto"/>
      </w:rPr>
    </w:lvl>
    <w:lvl w:ilvl="1" w:tplc="4BA6A5FA" w:tentative="1">
      <w:start w:val="1"/>
      <w:numFmt w:val="bullet"/>
      <w:lvlText w:val=""/>
      <w:lvlJc w:val="left"/>
      <w:pPr>
        <w:tabs>
          <w:tab w:val="num" w:pos="1440"/>
        </w:tabs>
        <w:ind w:left="1440" w:hanging="360"/>
      </w:pPr>
      <w:rPr>
        <w:rFonts w:ascii="Wingdings" w:hAnsi="Wingdings" w:hint="default"/>
      </w:rPr>
    </w:lvl>
    <w:lvl w:ilvl="2" w:tplc="E516055A" w:tentative="1">
      <w:start w:val="1"/>
      <w:numFmt w:val="bullet"/>
      <w:lvlText w:val=""/>
      <w:lvlJc w:val="left"/>
      <w:pPr>
        <w:tabs>
          <w:tab w:val="num" w:pos="2160"/>
        </w:tabs>
        <w:ind w:left="2160" w:hanging="360"/>
      </w:pPr>
      <w:rPr>
        <w:rFonts w:ascii="Wingdings" w:hAnsi="Wingdings" w:hint="default"/>
      </w:rPr>
    </w:lvl>
    <w:lvl w:ilvl="3" w:tplc="ADAEA222" w:tentative="1">
      <w:start w:val="1"/>
      <w:numFmt w:val="bullet"/>
      <w:lvlText w:val=""/>
      <w:lvlJc w:val="left"/>
      <w:pPr>
        <w:tabs>
          <w:tab w:val="num" w:pos="2880"/>
        </w:tabs>
        <w:ind w:left="2880" w:hanging="360"/>
      </w:pPr>
      <w:rPr>
        <w:rFonts w:ascii="Wingdings" w:hAnsi="Wingdings" w:hint="default"/>
      </w:rPr>
    </w:lvl>
    <w:lvl w:ilvl="4" w:tplc="82B6F2A8" w:tentative="1">
      <w:start w:val="1"/>
      <w:numFmt w:val="bullet"/>
      <w:lvlText w:val=""/>
      <w:lvlJc w:val="left"/>
      <w:pPr>
        <w:tabs>
          <w:tab w:val="num" w:pos="3600"/>
        </w:tabs>
        <w:ind w:left="3600" w:hanging="360"/>
      </w:pPr>
      <w:rPr>
        <w:rFonts w:ascii="Wingdings" w:hAnsi="Wingdings" w:hint="default"/>
      </w:rPr>
    </w:lvl>
    <w:lvl w:ilvl="5" w:tplc="CFE063B8" w:tentative="1">
      <w:start w:val="1"/>
      <w:numFmt w:val="bullet"/>
      <w:lvlText w:val=""/>
      <w:lvlJc w:val="left"/>
      <w:pPr>
        <w:tabs>
          <w:tab w:val="num" w:pos="4320"/>
        </w:tabs>
        <w:ind w:left="4320" w:hanging="360"/>
      </w:pPr>
      <w:rPr>
        <w:rFonts w:ascii="Wingdings" w:hAnsi="Wingdings" w:hint="default"/>
      </w:rPr>
    </w:lvl>
    <w:lvl w:ilvl="6" w:tplc="26B0AA82" w:tentative="1">
      <w:start w:val="1"/>
      <w:numFmt w:val="bullet"/>
      <w:lvlText w:val=""/>
      <w:lvlJc w:val="left"/>
      <w:pPr>
        <w:tabs>
          <w:tab w:val="num" w:pos="5040"/>
        </w:tabs>
        <w:ind w:left="5040" w:hanging="360"/>
      </w:pPr>
      <w:rPr>
        <w:rFonts w:ascii="Wingdings" w:hAnsi="Wingdings" w:hint="default"/>
      </w:rPr>
    </w:lvl>
    <w:lvl w:ilvl="7" w:tplc="ED28CBC8" w:tentative="1">
      <w:start w:val="1"/>
      <w:numFmt w:val="bullet"/>
      <w:lvlText w:val=""/>
      <w:lvlJc w:val="left"/>
      <w:pPr>
        <w:tabs>
          <w:tab w:val="num" w:pos="5760"/>
        </w:tabs>
        <w:ind w:left="5760" w:hanging="360"/>
      </w:pPr>
      <w:rPr>
        <w:rFonts w:ascii="Wingdings" w:hAnsi="Wingdings" w:hint="default"/>
      </w:rPr>
    </w:lvl>
    <w:lvl w:ilvl="8" w:tplc="5F3A89F2" w:tentative="1">
      <w:start w:val="1"/>
      <w:numFmt w:val="bullet"/>
      <w:lvlText w:val=""/>
      <w:lvlJc w:val="left"/>
      <w:pPr>
        <w:tabs>
          <w:tab w:val="num" w:pos="6480"/>
        </w:tabs>
        <w:ind w:left="6480" w:hanging="360"/>
      </w:pPr>
      <w:rPr>
        <w:rFonts w:ascii="Wingdings" w:hAnsi="Wingdings" w:hint="default"/>
      </w:rPr>
    </w:lvl>
  </w:abstractNum>
  <w:abstractNum w:abstractNumId="33">
    <w:nsid w:val="75087DDE"/>
    <w:multiLevelType w:val="hybridMultilevel"/>
    <w:tmpl w:val="58B6D800"/>
    <w:lvl w:ilvl="0" w:tplc="FFFFFFFF">
      <w:start w:val="1"/>
      <w:numFmt w:val="bullet"/>
      <w:pStyle w:val="TBSCBulletSolid"/>
      <w:lvlText w:val=""/>
      <w:lvlJc w:val="left"/>
      <w:pPr>
        <w:tabs>
          <w:tab w:val="num" w:pos="397"/>
        </w:tabs>
        <w:ind w:left="397" w:hanging="397"/>
      </w:pPr>
      <w:rPr>
        <w:rFonts w:ascii="Wingdings" w:hAnsi="Wingdings"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C870DD6"/>
    <w:multiLevelType w:val="hybridMultilevel"/>
    <w:tmpl w:val="9720258E"/>
    <w:lvl w:ilvl="0" w:tplc="EC647C56">
      <w:start w:val="1"/>
      <w:numFmt w:val="decimal"/>
      <w:pStyle w:val="SimpleList"/>
      <w:lvlText w:val="%1."/>
      <w:lvlJc w:val="left"/>
      <w:pPr>
        <w:tabs>
          <w:tab w:val="num" w:pos="5400"/>
        </w:tabs>
        <w:ind w:left="54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4"/>
  </w:num>
  <w:num w:numId="6">
    <w:abstractNumId w:val="33"/>
  </w:num>
  <w:num w:numId="7">
    <w:abstractNumId w:val="31"/>
  </w:num>
  <w:num w:numId="8">
    <w:abstractNumId w:val="32"/>
  </w:num>
  <w:num w:numId="9">
    <w:abstractNumId w:val="23"/>
  </w:num>
  <w:num w:numId="10">
    <w:abstractNumId w:val="25"/>
  </w:num>
  <w:num w:numId="11">
    <w:abstractNumId w:val="18"/>
  </w:num>
  <w:num w:numId="12">
    <w:abstractNumId w:val="15"/>
  </w:num>
  <w:num w:numId="13">
    <w:abstractNumId w:val="34"/>
  </w:num>
  <w:num w:numId="14">
    <w:abstractNumId w:val="20"/>
  </w:num>
  <w:num w:numId="15">
    <w:abstractNumId w:val="17"/>
  </w:num>
  <w:num w:numId="16">
    <w:abstractNumId w:val="19"/>
  </w:num>
  <w:num w:numId="17">
    <w:abstractNumId w:val="12"/>
  </w:num>
  <w:num w:numId="18">
    <w:abstractNumId w:val="16"/>
  </w:num>
  <w:num w:numId="19">
    <w:abstractNumId w:val="6"/>
  </w:num>
  <w:num w:numId="20">
    <w:abstractNumId w:val="5"/>
  </w:num>
  <w:num w:numId="21">
    <w:abstractNumId w:val="4"/>
  </w:num>
  <w:num w:numId="22">
    <w:abstractNumId w:val="7"/>
  </w:num>
  <w:num w:numId="23">
    <w:abstractNumId w:val="3"/>
  </w:num>
  <w:num w:numId="24">
    <w:abstractNumId w:val="2"/>
  </w:num>
  <w:num w:numId="25">
    <w:abstractNumId w:val="1"/>
  </w:num>
  <w:num w:numId="26">
    <w:abstractNumId w:val="0"/>
  </w:num>
  <w:num w:numId="27">
    <w:abstractNumId w:val="22"/>
  </w:num>
  <w:num w:numId="28">
    <w:abstractNumId w:val="30"/>
  </w:num>
  <w:num w:numId="29">
    <w:abstractNumId w:val="24"/>
  </w:num>
  <w:num w:numId="30">
    <w:abstractNumId w:val="21"/>
  </w:num>
  <w:num w:numId="31">
    <w:abstractNumId w:val="29"/>
  </w:num>
  <w:num w:numId="3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7"/>
  </w:num>
  <w:num w:numId="35">
    <w:abstractNumId w:val="28"/>
  </w:num>
  <w:num w:numId="36">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8F"/>
    <w:rsid w:val="00000159"/>
    <w:rsid w:val="0000090F"/>
    <w:rsid w:val="00000A35"/>
    <w:rsid w:val="000011AA"/>
    <w:rsid w:val="00001ED7"/>
    <w:rsid w:val="00002DB5"/>
    <w:rsid w:val="00002E12"/>
    <w:rsid w:val="00002E70"/>
    <w:rsid w:val="000030F0"/>
    <w:rsid w:val="000035A1"/>
    <w:rsid w:val="0000368E"/>
    <w:rsid w:val="00003895"/>
    <w:rsid w:val="00003D0D"/>
    <w:rsid w:val="000041BE"/>
    <w:rsid w:val="000043DB"/>
    <w:rsid w:val="000045DD"/>
    <w:rsid w:val="00004B12"/>
    <w:rsid w:val="00004F18"/>
    <w:rsid w:val="000055E7"/>
    <w:rsid w:val="00006160"/>
    <w:rsid w:val="000078C1"/>
    <w:rsid w:val="000078C7"/>
    <w:rsid w:val="00007FEC"/>
    <w:rsid w:val="000102B6"/>
    <w:rsid w:val="00010B87"/>
    <w:rsid w:val="00010D12"/>
    <w:rsid w:val="00010E7A"/>
    <w:rsid w:val="0001166D"/>
    <w:rsid w:val="00011DE0"/>
    <w:rsid w:val="0001219F"/>
    <w:rsid w:val="00012981"/>
    <w:rsid w:val="00012DF6"/>
    <w:rsid w:val="00012E44"/>
    <w:rsid w:val="00012F9A"/>
    <w:rsid w:val="0001342E"/>
    <w:rsid w:val="0001381E"/>
    <w:rsid w:val="00013A6E"/>
    <w:rsid w:val="00015834"/>
    <w:rsid w:val="00016802"/>
    <w:rsid w:val="000169F7"/>
    <w:rsid w:val="00016A71"/>
    <w:rsid w:val="00016B70"/>
    <w:rsid w:val="000171C3"/>
    <w:rsid w:val="00017421"/>
    <w:rsid w:val="00017766"/>
    <w:rsid w:val="00017FA2"/>
    <w:rsid w:val="000202BA"/>
    <w:rsid w:val="0002034D"/>
    <w:rsid w:val="000205E0"/>
    <w:rsid w:val="000208FF"/>
    <w:rsid w:val="00020A44"/>
    <w:rsid w:val="0002106E"/>
    <w:rsid w:val="000211DA"/>
    <w:rsid w:val="00022088"/>
    <w:rsid w:val="000231F4"/>
    <w:rsid w:val="00023343"/>
    <w:rsid w:val="00023A46"/>
    <w:rsid w:val="0002459F"/>
    <w:rsid w:val="000246C1"/>
    <w:rsid w:val="00024F43"/>
    <w:rsid w:val="000251EF"/>
    <w:rsid w:val="0002545C"/>
    <w:rsid w:val="00026599"/>
    <w:rsid w:val="00026614"/>
    <w:rsid w:val="00027862"/>
    <w:rsid w:val="00027875"/>
    <w:rsid w:val="000306D0"/>
    <w:rsid w:val="00030710"/>
    <w:rsid w:val="0003266F"/>
    <w:rsid w:val="00033322"/>
    <w:rsid w:val="000354BF"/>
    <w:rsid w:val="00035A52"/>
    <w:rsid w:val="00036BB0"/>
    <w:rsid w:val="00036E58"/>
    <w:rsid w:val="0003717D"/>
    <w:rsid w:val="0003782B"/>
    <w:rsid w:val="00037B9D"/>
    <w:rsid w:val="00037CD8"/>
    <w:rsid w:val="00040AD2"/>
    <w:rsid w:val="00040D52"/>
    <w:rsid w:val="00041223"/>
    <w:rsid w:val="00041B36"/>
    <w:rsid w:val="00041CAB"/>
    <w:rsid w:val="0004208C"/>
    <w:rsid w:val="00042160"/>
    <w:rsid w:val="00043186"/>
    <w:rsid w:val="000433A4"/>
    <w:rsid w:val="00043E30"/>
    <w:rsid w:val="00044DB4"/>
    <w:rsid w:val="000454BC"/>
    <w:rsid w:val="0004621A"/>
    <w:rsid w:val="00047D3A"/>
    <w:rsid w:val="00047EDB"/>
    <w:rsid w:val="00050697"/>
    <w:rsid w:val="000507C1"/>
    <w:rsid w:val="00050834"/>
    <w:rsid w:val="00051738"/>
    <w:rsid w:val="000520F0"/>
    <w:rsid w:val="00052FD7"/>
    <w:rsid w:val="00053724"/>
    <w:rsid w:val="00053C42"/>
    <w:rsid w:val="00053D57"/>
    <w:rsid w:val="00053FC5"/>
    <w:rsid w:val="000544B8"/>
    <w:rsid w:val="00054A9E"/>
    <w:rsid w:val="00056044"/>
    <w:rsid w:val="00056181"/>
    <w:rsid w:val="00056254"/>
    <w:rsid w:val="00056C90"/>
    <w:rsid w:val="00056FF0"/>
    <w:rsid w:val="00057004"/>
    <w:rsid w:val="0005796E"/>
    <w:rsid w:val="000600C4"/>
    <w:rsid w:val="00060195"/>
    <w:rsid w:val="00060E34"/>
    <w:rsid w:val="00061D8A"/>
    <w:rsid w:val="00062D73"/>
    <w:rsid w:val="00063AD7"/>
    <w:rsid w:val="00064AAC"/>
    <w:rsid w:val="000651BB"/>
    <w:rsid w:val="000658D0"/>
    <w:rsid w:val="00066A2E"/>
    <w:rsid w:val="00067768"/>
    <w:rsid w:val="00067A18"/>
    <w:rsid w:val="00067ABA"/>
    <w:rsid w:val="00067B7E"/>
    <w:rsid w:val="00067C5D"/>
    <w:rsid w:val="00070EE4"/>
    <w:rsid w:val="0007181A"/>
    <w:rsid w:val="00071AE0"/>
    <w:rsid w:val="00071ED2"/>
    <w:rsid w:val="000728D6"/>
    <w:rsid w:val="000731FC"/>
    <w:rsid w:val="00073FEB"/>
    <w:rsid w:val="000741CA"/>
    <w:rsid w:val="000745A4"/>
    <w:rsid w:val="00074A73"/>
    <w:rsid w:val="00074BAA"/>
    <w:rsid w:val="00074C99"/>
    <w:rsid w:val="00075489"/>
    <w:rsid w:val="000754DB"/>
    <w:rsid w:val="000757B2"/>
    <w:rsid w:val="00075CD3"/>
    <w:rsid w:val="00075D8E"/>
    <w:rsid w:val="000765D3"/>
    <w:rsid w:val="00077B58"/>
    <w:rsid w:val="00077B67"/>
    <w:rsid w:val="000800CA"/>
    <w:rsid w:val="000806EF"/>
    <w:rsid w:val="0008089D"/>
    <w:rsid w:val="00080C40"/>
    <w:rsid w:val="00080C88"/>
    <w:rsid w:val="000814D6"/>
    <w:rsid w:val="000814FE"/>
    <w:rsid w:val="000826B7"/>
    <w:rsid w:val="00082936"/>
    <w:rsid w:val="00082C75"/>
    <w:rsid w:val="00082D9A"/>
    <w:rsid w:val="000836E4"/>
    <w:rsid w:val="00083792"/>
    <w:rsid w:val="000841F9"/>
    <w:rsid w:val="0008469E"/>
    <w:rsid w:val="0008497E"/>
    <w:rsid w:val="00085287"/>
    <w:rsid w:val="0008601C"/>
    <w:rsid w:val="00086605"/>
    <w:rsid w:val="00086B10"/>
    <w:rsid w:val="00086B6E"/>
    <w:rsid w:val="00086C85"/>
    <w:rsid w:val="00086E0F"/>
    <w:rsid w:val="00087824"/>
    <w:rsid w:val="00087EB0"/>
    <w:rsid w:val="00090F5C"/>
    <w:rsid w:val="00090FFD"/>
    <w:rsid w:val="00091129"/>
    <w:rsid w:val="000911F1"/>
    <w:rsid w:val="00091652"/>
    <w:rsid w:val="00092322"/>
    <w:rsid w:val="00092451"/>
    <w:rsid w:val="00092E39"/>
    <w:rsid w:val="00094056"/>
    <w:rsid w:val="000943D4"/>
    <w:rsid w:val="000948F7"/>
    <w:rsid w:val="0009543D"/>
    <w:rsid w:val="000956A6"/>
    <w:rsid w:val="00096EF5"/>
    <w:rsid w:val="00096EFB"/>
    <w:rsid w:val="0009787F"/>
    <w:rsid w:val="000A030C"/>
    <w:rsid w:val="000A11C9"/>
    <w:rsid w:val="000A150B"/>
    <w:rsid w:val="000A1617"/>
    <w:rsid w:val="000A1872"/>
    <w:rsid w:val="000A4CC8"/>
    <w:rsid w:val="000A5153"/>
    <w:rsid w:val="000A53C8"/>
    <w:rsid w:val="000A58B1"/>
    <w:rsid w:val="000A5EDB"/>
    <w:rsid w:val="000A6B47"/>
    <w:rsid w:val="000B0420"/>
    <w:rsid w:val="000B0DE8"/>
    <w:rsid w:val="000B0DEC"/>
    <w:rsid w:val="000B1005"/>
    <w:rsid w:val="000B200C"/>
    <w:rsid w:val="000B2891"/>
    <w:rsid w:val="000B373C"/>
    <w:rsid w:val="000B39EB"/>
    <w:rsid w:val="000B3E3B"/>
    <w:rsid w:val="000B43A8"/>
    <w:rsid w:val="000B4CCD"/>
    <w:rsid w:val="000B4E56"/>
    <w:rsid w:val="000B58A7"/>
    <w:rsid w:val="000B58B9"/>
    <w:rsid w:val="000B58E2"/>
    <w:rsid w:val="000B5C30"/>
    <w:rsid w:val="000B5CF7"/>
    <w:rsid w:val="000B5E3A"/>
    <w:rsid w:val="000B5F19"/>
    <w:rsid w:val="000B6447"/>
    <w:rsid w:val="000B709B"/>
    <w:rsid w:val="000B7422"/>
    <w:rsid w:val="000C00B0"/>
    <w:rsid w:val="000C0978"/>
    <w:rsid w:val="000C0BFB"/>
    <w:rsid w:val="000C0C6D"/>
    <w:rsid w:val="000C0E0E"/>
    <w:rsid w:val="000C15A7"/>
    <w:rsid w:val="000C2827"/>
    <w:rsid w:val="000C2EFF"/>
    <w:rsid w:val="000C31F0"/>
    <w:rsid w:val="000C3DA9"/>
    <w:rsid w:val="000C48B0"/>
    <w:rsid w:val="000C48D6"/>
    <w:rsid w:val="000C4C57"/>
    <w:rsid w:val="000C5CA6"/>
    <w:rsid w:val="000C63E1"/>
    <w:rsid w:val="000C79F7"/>
    <w:rsid w:val="000C7EF0"/>
    <w:rsid w:val="000D0D7D"/>
    <w:rsid w:val="000D11F6"/>
    <w:rsid w:val="000D216C"/>
    <w:rsid w:val="000D2604"/>
    <w:rsid w:val="000D2900"/>
    <w:rsid w:val="000D2A12"/>
    <w:rsid w:val="000D3657"/>
    <w:rsid w:val="000D36A5"/>
    <w:rsid w:val="000D3E54"/>
    <w:rsid w:val="000D4055"/>
    <w:rsid w:val="000D45B4"/>
    <w:rsid w:val="000D6004"/>
    <w:rsid w:val="000D603B"/>
    <w:rsid w:val="000D71A5"/>
    <w:rsid w:val="000D71F3"/>
    <w:rsid w:val="000D727D"/>
    <w:rsid w:val="000E0138"/>
    <w:rsid w:val="000E0CFD"/>
    <w:rsid w:val="000E125B"/>
    <w:rsid w:val="000E203D"/>
    <w:rsid w:val="000E2193"/>
    <w:rsid w:val="000E2967"/>
    <w:rsid w:val="000E29AD"/>
    <w:rsid w:val="000E31EB"/>
    <w:rsid w:val="000E3BC4"/>
    <w:rsid w:val="000E4EBA"/>
    <w:rsid w:val="000E4ECB"/>
    <w:rsid w:val="000E5593"/>
    <w:rsid w:val="000E5845"/>
    <w:rsid w:val="000F0771"/>
    <w:rsid w:val="000F0999"/>
    <w:rsid w:val="000F0B8A"/>
    <w:rsid w:val="000F17FE"/>
    <w:rsid w:val="000F29B3"/>
    <w:rsid w:val="000F30A3"/>
    <w:rsid w:val="000F3A73"/>
    <w:rsid w:val="000F487E"/>
    <w:rsid w:val="000F59C4"/>
    <w:rsid w:val="000F664B"/>
    <w:rsid w:val="000F74D3"/>
    <w:rsid w:val="000F75F2"/>
    <w:rsid w:val="000F765A"/>
    <w:rsid w:val="000F76BF"/>
    <w:rsid w:val="000F7A22"/>
    <w:rsid w:val="0010020B"/>
    <w:rsid w:val="0010030C"/>
    <w:rsid w:val="001004CE"/>
    <w:rsid w:val="001007EF"/>
    <w:rsid w:val="00100E94"/>
    <w:rsid w:val="001023F6"/>
    <w:rsid w:val="001025CD"/>
    <w:rsid w:val="0010292E"/>
    <w:rsid w:val="00102F03"/>
    <w:rsid w:val="00103938"/>
    <w:rsid w:val="001039EC"/>
    <w:rsid w:val="00103AD8"/>
    <w:rsid w:val="00103EC4"/>
    <w:rsid w:val="00104271"/>
    <w:rsid w:val="001043B1"/>
    <w:rsid w:val="001048AA"/>
    <w:rsid w:val="00107412"/>
    <w:rsid w:val="0010799D"/>
    <w:rsid w:val="00110058"/>
    <w:rsid w:val="0011039B"/>
    <w:rsid w:val="0011042B"/>
    <w:rsid w:val="00110521"/>
    <w:rsid w:val="00110532"/>
    <w:rsid w:val="00110812"/>
    <w:rsid w:val="00111233"/>
    <w:rsid w:val="001117FD"/>
    <w:rsid w:val="00111AE8"/>
    <w:rsid w:val="00112066"/>
    <w:rsid w:val="00112182"/>
    <w:rsid w:val="001129FD"/>
    <w:rsid w:val="00112DFD"/>
    <w:rsid w:val="001131BB"/>
    <w:rsid w:val="0011320E"/>
    <w:rsid w:val="00113325"/>
    <w:rsid w:val="0011332E"/>
    <w:rsid w:val="00113A2E"/>
    <w:rsid w:val="00114EFA"/>
    <w:rsid w:val="0011518D"/>
    <w:rsid w:val="00116703"/>
    <w:rsid w:val="001173D7"/>
    <w:rsid w:val="00117C6C"/>
    <w:rsid w:val="00120D48"/>
    <w:rsid w:val="00121C5B"/>
    <w:rsid w:val="00121DA0"/>
    <w:rsid w:val="00121EB1"/>
    <w:rsid w:val="001225D5"/>
    <w:rsid w:val="00122F41"/>
    <w:rsid w:val="00122F44"/>
    <w:rsid w:val="00123284"/>
    <w:rsid w:val="00123361"/>
    <w:rsid w:val="00123CAF"/>
    <w:rsid w:val="0012407B"/>
    <w:rsid w:val="00124256"/>
    <w:rsid w:val="001256CB"/>
    <w:rsid w:val="00126021"/>
    <w:rsid w:val="00126664"/>
    <w:rsid w:val="001266DD"/>
    <w:rsid w:val="001267F7"/>
    <w:rsid w:val="001267FE"/>
    <w:rsid w:val="001272FC"/>
    <w:rsid w:val="001277FE"/>
    <w:rsid w:val="00127A1C"/>
    <w:rsid w:val="00127E7C"/>
    <w:rsid w:val="00130848"/>
    <w:rsid w:val="00130F39"/>
    <w:rsid w:val="00131A67"/>
    <w:rsid w:val="001322B9"/>
    <w:rsid w:val="001323FD"/>
    <w:rsid w:val="001327CD"/>
    <w:rsid w:val="00132A91"/>
    <w:rsid w:val="00133072"/>
    <w:rsid w:val="00133801"/>
    <w:rsid w:val="00134B23"/>
    <w:rsid w:val="00135F1D"/>
    <w:rsid w:val="00135F2A"/>
    <w:rsid w:val="001365D7"/>
    <w:rsid w:val="001368B6"/>
    <w:rsid w:val="00136A96"/>
    <w:rsid w:val="00136C26"/>
    <w:rsid w:val="001376EA"/>
    <w:rsid w:val="00137753"/>
    <w:rsid w:val="00137874"/>
    <w:rsid w:val="00137D60"/>
    <w:rsid w:val="001400F6"/>
    <w:rsid w:val="00140228"/>
    <w:rsid w:val="001408E2"/>
    <w:rsid w:val="001410AA"/>
    <w:rsid w:val="00141AAB"/>
    <w:rsid w:val="00141CDE"/>
    <w:rsid w:val="001422F1"/>
    <w:rsid w:val="0014268C"/>
    <w:rsid w:val="00142CD4"/>
    <w:rsid w:val="001431FC"/>
    <w:rsid w:val="0014340B"/>
    <w:rsid w:val="0014456A"/>
    <w:rsid w:val="00144850"/>
    <w:rsid w:val="00144851"/>
    <w:rsid w:val="00144E93"/>
    <w:rsid w:val="0014515E"/>
    <w:rsid w:val="001457DD"/>
    <w:rsid w:val="00145CE9"/>
    <w:rsid w:val="00145D52"/>
    <w:rsid w:val="001476C7"/>
    <w:rsid w:val="00147784"/>
    <w:rsid w:val="00147BFD"/>
    <w:rsid w:val="00150CB8"/>
    <w:rsid w:val="00150CBF"/>
    <w:rsid w:val="00150FF9"/>
    <w:rsid w:val="00151328"/>
    <w:rsid w:val="00151885"/>
    <w:rsid w:val="00152391"/>
    <w:rsid w:val="00152BA2"/>
    <w:rsid w:val="0015371D"/>
    <w:rsid w:val="00153AD8"/>
    <w:rsid w:val="00153EA7"/>
    <w:rsid w:val="00154153"/>
    <w:rsid w:val="0015481C"/>
    <w:rsid w:val="00154B1F"/>
    <w:rsid w:val="00154B21"/>
    <w:rsid w:val="00154DC9"/>
    <w:rsid w:val="00154E05"/>
    <w:rsid w:val="0015568F"/>
    <w:rsid w:val="00155D20"/>
    <w:rsid w:val="00156F34"/>
    <w:rsid w:val="001579DD"/>
    <w:rsid w:val="0016024B"/>
    <w:rsid w:val="00161051"/>
    <w:rsid w:val="00161757"/>
    <w:rsid w:val="00162086"/>
    <w:rsid w:val="001622CA"/>
    <w:rsid w:val="00163A9C"/>
    <w:rsid w:val="00163EE2"/>
    <w:rsid w:val="00163F8E"/>
    <w:rsid w:val="00164164"/>
    <w:rsid w:val="00164A88"/>
    <w:rsid w:val="00164D56"/>
    <w:rsid w:val="0016548B"/>
    <w:rsid w:val="00165759"/>
    <w:rsid w:val="001657B7"/>
    <w:rsid w:val="00165832"/>
    <w:rsid w:val="00165AD9"/>
    <w:rsid w:val="00166606"/>
    <w:rsid w:val="0016712F"/>
    <w:rsid w:val="0017016E"/>
    <w:rsid w:val="00170182"/>
    <w:rsid w:val="0017083C"/>
    <w:rsid w:val="00170D45"/>
    <w:rsid w:val="001710EF"/>
    <w:rsid w:val="0017110B"/>
    <w:rsid w:val="0017119E"/>
    <w:rsid w:val="00171469"/>
    <w:rsid w:val="001718C5"/>
    <w:rsid w:val="00173D7B"/>
    <w:rsid w:val="00173F2A"/>
    <w:rsid w:val="00175059"/>
    <w:rsid w:val="00175595"/>
    <w:rsid w:val="0017576F"/>
    <w:rsid w:val="00175F49"/>
    <w:rsid w:val="0017642A"/>
    <w:rsid w:val="00176F81"/>
    <w:rsid w:val="001771C2"/>
    <w:rsid w:val="001775FA"/>
    <w:rsid w:val="00177928"/>
    <w:rsid w:val="0018060C"/>
    <w:rsid w:val="00180B40"/>
    <w:rsid w:val="00180C25"/>
    <w:rsid w:val="00181115"/>
    <w:rsid w:val="00181470"/>
    <w:rsid w:val="001814C7"/>
    <w:rsid w:val="0018192F"/>
    <w:rsid w:val="00181CBE"/>
    <w:rsid w:val="00182120"/>
    <w:rsid w:val="001831B7"/>
    <w:rsid w:val="00183669"/>
    <w:rsid w:val="00183D1D"/>
    <w:rsid w:val="00183D9D"/>
    <w:rsid w:val="001847F2"/>
    <w:rsid w:val="00185063"/>
    <w:rsid w:val="00185730"/>
    <w:rsid w:val="001857F3"/>
    <w:rsid w:val="00185836"/>
    <w:rsid w:val="00185A26"/>
    <w:rsid w:val="00185CAD"/>
    <w:rsid w:val="00185D3D"/>
    <w:rsid w:val="0018600E"/>
    <w:rsid w:val="00186359"/>
    <w:rsid w:val="001863FF"/>
    <w:rsid w:val="00186709"/>
    <w:rsid w:val="00186D0C"/>
    <w:rsid w:val="00186F0C"/>
    <w:rsid w:val="00187690"/>
    <w:rsid w:val="00187917"/>
    <w:rsid w:val="001879A5"/>
    <w:rsid w:val="00187FF9"/>
    <w:rsid w:val="00190422"/>
    <w:rsid w:val="001904A9"/>
    <w:rsid w:val="0019159A"/>
    <w:rsid w:val="001918D5"/>
    <w:rsid w:val="00191C01"/>
    <w:rsid w:val="001924D0"/>
    <w:rsid w:val="0019421C"/>
    <w:rsid w:val="00194751"/>
    <w:rsid w:val="00194E44"/>
    <w:rsid w:val="00194EAC"/>
    <w:rsid w:val="00194ECB"/>
    <w:rsid w:val="001951EE"/>
    <w:rsid w:val="00195C67"/>
    <w:rsid w:val="0019688E"/>
    <w:rsid w:val="00196B9F"/>
    <w:rsid w:val="0019746D"/>
    <w:rsid w:val="001974D2"/>
    <w:rsid w:val="001A015A"/>
    <w:rsid w:val="001A09AB"/>
    <w:rsid w:val="001A0B06"/>
    <w:rsid w:val="001A0BE8"/>
    <w:rsid w:val="001A0C8B"/>
    <w:rsid w:val="001A0F39"/>
    <w:rsid w:val="001A15AC"/>
    <w:rsid w:val="001A1A4B"/>
    <w:rsid w:val="001A23DF"/>
    <w:rsid w:val="001A3030"/>
    <w:rsid w:val="001A30B1"/>
    <w:rsid w:val="001A370F"/>
    <w:rsid w:val="001A4D34"/>
    <w:rsid w:val="001A50AD"/>
    <w:rsid w:val="001A569B"/>
    <w:rsid w:val="001A56D1"/>
    <w:rsid w:val="001A60CC"/>
    <w:rsid w:val="001A64EB"/>
    <w:rsid w:val="001A6F99"/>
    <w:rsid w:val="001B04E0"/>
    <w:rsid w:val="001B09EF"/>
    <w:rsid w:val="001B0BEF"/>
    <w:rsid w:val="001B0D78"/>
    <w:rsid w:val="001B12EC"/>
    <w:rsid w:val="001B1777"/>
    <w:rsid w:val="001B1B39"/>
    <w:rsid w:val="001B24B4"/>
    <w:rsid w:val="001B2F5D"/>
    <w:rsid w:val="001B3A74"/>
    <w:rsid w:val="001B3DE4"/>
    <w:rsid w:val="001B3F09"/>
    <w:rsid w:val="001B40A0"/>
    <w:rsid w:val="001B41AC"/>
    <w:rsid w:val="001B4F5E"/>
    <w:rsid w:val="001B55DB"/>
    <w:rsid w:val="001B57DC"/>
    <w:rsid w:val="001B5858"/>
    <w:rsid w:val="001B5979"/>
    <w:rsid w:val="001B6502"/>
    <w:rsid w:val="001B657F"/>
    <w:rsid w:val="001B679F"/>
    <w:rsid w:val="001C0549"/>
    <w:rsid w:val="001C079B"/>
    <w:rsid w:val="001C0E2A"/>
    <w:rsid w:val="001C163D"/>
    <w:rsid w:val="001C1B0B"/>
    <w:rsid w:val="001C1C29"/>
    <w:rsid w:val="001C232E"/>
    <w:rsid w:val="001C2A52"/>
    <w:rsid w:val="001C2EBC"/>
    <w:rsid w:val="001C3332"/>
    <w:rsid w:val="001C3A54"/>
    <w:rsid w:val="001C3FA3"/>
    <w:rsid w:val="001C4A88"/>
    <w:rsid w:val="001C4F4A"/>
    <w:rsid w:val="001C56FE"/>
    <w:rsid w:val="001C5773"/>
    <w:rsid w:val="001C5819"/>
    <w:rsid w:val="001C652C"/>
    <w:rsid w:val="001C68B2"/>
    <w:rsid w:val="001C69F7"/>
    <w:rsid w:val="001C6CAC"/>
    <w:rsid w:val="001C7CF1"/>
    <w:rsid w:val="001D02A2"/>
    <w:rsid w:val="001D03F8"/>
    <w:rsid w:val="001D0A16"/>
    <w:rsid w:val="001D0B65"/>
    <w:rsid w:val="001D1759"/>
    <w:rsid w:val="001D21E8"/>
    <w:rsid w:val="001D32AC"/>
    <w:rsid w:val="001D368B"/>
    <w:rsid w:val="001D3F63"/>
    <w:rsid w:val="001D4744"/>
    <w:rsid w:val="001D47F8"/>
    <w:rsid w:val="001D4A0C"/>
    <w:rsid w:val="001D5143"/>
    <w:rsid w:val="001D5905"/>
    <w:rsid w:val="001D6659"/>
    <w:rsid w:val="001D6F31"/>
    <w:rsid w:val="001D724F"/>
    <w:rsid w:val="001D7624"/>
    <w:rsid w:val="001D7AA7"/>
    <w:rsid w:val="001D7B49"/>
    <w:rsid w:val="001D7DB1"/>
    <w:rsid w:val="001D7F99"/>
    <w:rsid w:val="001E0159"/>
    <w:rsid w:val="001E0773"/>
    <w:rsid w:val="001E0E75"/>
    <w:rsid w:val="001E1796"/>
    <w:rsid w:val="001E31A8"/>
    <w:rsid w:val="001E3782"/>
    <w:rsid w:val="001E5490"/>
    <w:rsid w:val="001E5746"/>
    <w:rsid w:val="001E5B54"/>
    <w:rsid w:val="001E65A5"/>
    <w:rsid w:val="001E6EF3"/>
    <w:rsid w:val="001F0AC4"/>
    <w:rsid w:val="001F2FF2"/>
    <w:rsid w:val="001F4911"/>
    <w:rsid w:val="001F4A0D"/>
    <w:rsid w:val="001F5001"/>
    <w:rsid w:val="001F5B68"/>
    <w:rsid w:val="001F6666"/>
    <w:rsid w:val="001F692E"/>
    <w:rsid w:val="001F69E5"/>
    <w:rsid w:val="001F6B2F"/>
    <w:rsid w:val="001F7001"/>
    <w:rsid w:val="001F7440"/>
    <w:rsid w:val="001F74EB"/>
    <w:rsid w:val="001F7B98"/>
    <w:rsid w:val="002006A8"/>
    <w:rsid w:val="00200DCF"/>
    <w:rsid w:val="0020264C"/>
    <w:rsid w:val="002033E7"/>
    <w:rsid w:val="00203CD3"/>
    <w:rsid w:val="00204468"/>
    <w:rsid w:val="002044DF"/>
    <w:rsid w:val="002046AD"/>
    <w:rsid w:val="002047B0"/>
    <w:rsid w:val="0020540F"/>
    <w:rsid w:val="00205457"/>
    <w:rsid w:val="002054FB"/>
    <w:rsid w:val="002056EF"/>
    <w:rsid w:val="00205EC6"/>
    <w:rsid w:val="00205F11"/>
    <w:rsid w:val="002067D7"/>
    <w:rsid w:val="00206887"/>
    <w:rsid w:val="00206AB0"/>
    <w:rsid w:val="00207169"/>
    <w:rsid w:val="002078C1"/>
    <w:rsid w:val="00207EF3"/>
    <w:rsid w:val="002100E1"/>
    <w:rsid w:val="002109AB"/>
    <w:rsid w:val="00210E39"/>
    <w:rsid w:val="00210F98"/>
    <w:rsid w:val="00211CF7"/>
    <w:rsid w:val="0021269C"/>
    <w:rsid w:val="00212EA2"/>
    <w:rsid w:val="002133C8"/>
    <w:rsid w:val="00213E13"/>
    <w:rsid w:val="00213FCA"/>
    <w:rsid w:val="00214170"/>
    <w:rsid w:val="00214334"/>
    <w:rsid w:val="002153FE"/>
    <w:rsid w:val="0021580B"/>
    <w:rsid w:val="00215CD1"/>
    <w:rsid w:val="00215DC9"/>
    <w:rsid w:val="00215E48"/>
    <w:rsid w:val="00216BF4"/>
    <w:rsid w:val="00216DBD"/>
    <w:rsid w:val="00216F31"/>
    <w:rsid w:val="00217020"/>
    <w:rsid w:val="002173BF"/>
    <w:rsid w:val="00217484"/>
    <w:rsid w:val="002174C3"/>
    <w:rsid w:val="00217D93"/>
    <w:rsid w:val="0022033F"/>
    <w:rsid w:val="00220348"/>
    <w:rsid w:val="00220409"/>
    <w:rsid w:val="00221744"/>
    <w:rsid w:val="00221A4E"/>
    <w:rsid w:val="002221A8"/>
    <w:rsid w:val="00222348"/>
    <w:rsid w:val="002225CF"/>
    <w:rsid w:val="00222BCC"/>
    <w:rsid w:val="0022328C"/>
    <w:rsid w:val="0022330C"/>
    <w:rsid w:val="00223E7E"/>
    <w:rsid w:val="00224026"/>
    <w:rsid w:val="002240F7"/>
    <w:rsid w:val="002254E2"/>
    <w:rsid w:val="002259F7"/>
    <w:rsid w:val="00225FFF"/>
    <w:rsid w:val="00231197"/>
    <w:rsid w:val="002322DC"/>
    <w:rsid w:val="00232408"/>
    <w:rsid w:val="002324F2"/>
    <w:rsid w:val="0023262D"/>
    <w:rsid w:val="00232FB8"/>
    <w:rsid w:val="002346BC"/>
    <w:rsid w:val="002350AE"/>
    <w:rsid w:val="00235448"/>
    <w:rsid w:val="0023554C"/>
    <w:rsid w:val="00235B27"/>
    <w:rsid w:val="00235B3F"/>
    <w:rsid w:val="00235D30"/>
    <w:rsid w:val="00235E30"/>
    <w:rsid w:val="00236B84"/>
    <w:rsid w:val="00236D50"/>
    <w:rsid w:val="002375D9"/>
    <w:rsid w:val="002379D5"/>
    <w:rsid w:val="002403C2"/>
    <w:rsid w:val="0024080F"/>
    <w:rsid w:val="002408C6"/>
    <w:rsid w:val="00240E56"/>
    <w:rsid w:val="002419EA"/>
    <w:rsid w:val="00241CDB"/>
    <w:rsid w:val="00241D7D"/>
    <w:rsid w:val="002420FB"/>
    <w:rsid w:val="00242659"/>
    <w:rsid w:val="00243633"/>
    <w:rsid w:val="00243709"/>
    <w:rsid w:val="00243BBA"/>
    <w:rsid w:val="0024448B"/>
    <w:rsid w:val="00245323"/>
    <w:rsid w:val="00245CEA"/>
    <w:rsid w:val="002463D0"/>
    <w:rsid w:val="0024672E"/>
    <w:rsid w:val="002473E9"/>
    <w:rsid w:val="00247BA7"/>
    <w:rsid w:val="002501E0"/>
    <w:rsid w:val="00250AFB"/>
    <w:rsid w:val="00251444"/>
    <w:rsid w:val="00251B7F"/>
    <w:rsid w:val="002520CC"/>
    <w:rsid w:val="00252ABA"/>
    <w:rsid w:val="002531CE"/>
    <w:rsid w:val="00253910"/>
    <w:rsid w:val="00253EAB"/>
    <w:rsid w:val="00254A23"/>
    <w:rsid w:val="00254A3B"/>
    <w:rsid w:val="00255526"/>
    <w:rsid w:val="00255610"/>
    <w:rsid w:val="00255AA1"/>
    <w:rsid w:val="002568BB"/>
    <w:rsid w:val="00256AFC"/>
    <w:rsid w:val="00257281"/>
    <w:rsid w:val="00257369"/>
    <w:rsid w:val="00257401"/>
    <w:rsid w:val="00257923"/>
    <w:rsid w:val="00257A54"/>
    <w:rsid w:val="00257D16"/>
    <w:rsid w:val="00260656"/>
    <w:rsid w:val="00260964"/>
    <w:rsid w:val="00261271"/>
    <w:rsid w:val="002614C9"/>
    <w:rsid w:val="00263360"/>
    <w:rsid w:val="0026353A"/>
    <w:rsid w:val="002635CB"/>
    <w:rsid w:val="00263716"/>
    <w:rsid w:val="00263B62"/>
    <w:rsid w:val="00264071"/>
    <w:rsid w:val="00264280"/>
    <w:rsid w:val="00264F79"/>
    <w:rsid w:val="0026501E"/>
    <w:rsid w:val="0026537E"/>
    <w:rsid w:val="002653B1"/>
    <w:rsid w:val="00265955"/>
    <w:rsid w:val="00265AEB"/>
    <w:rsid w:val="00265CE0"/>
    <w:rsid w:val="00266244"/>
    <w:rsid w:val="002670D2"/>
    <w:rsid w:val="002708E2"/>
    <w:rsid w:val="00271402"/>
    <w:rsid w:val="00271D73"/>
    <w:rsid w:val="00271F33"/>
    <w:rsid w:val="00272136"/>
    <w:rsid w:val="002724EF"/>
    <w:rsid w:val="00272D50"/>
    <w:rsid w:val="002731F3"/>
    <w:rsid w:val="00273299"/>
    <w:rsid w:val="002735BF"/>
    <w:rsid w:val="00273941"/>
    <w:rsid w:val="00273D69"/>
    <w:rsid w:val="002746B7"/>
    <w:rsid w:val="00274A1A"/>
    <w:rsid w:val="00274C56"/>
    <w:rsid w:val="00274CC7"/>
    <w:rsid w:val="00276876"/>
    <w:rsid w:val="002769AD"/>
    <w:rsid w:val="00276A41"/>
    <w:rsid w:val="002772FE"/>
    <w:rsid w:val="0027779F"/>
    <w:rsid w:val="00280055"/>
    <w:rsid w:val="00280689"/>
    <w:rsid w:val="00280A97"/>
    <w:rsid w:val="00280E4B"/>
    <w:rsid w:val="00280FFC"/>
    <w:rsid w:val="00281334"/>
    <w:rsid w:val="00281CEB"/>
    <w:rsid w:val="00282BAD"/>
    <w:rsid w:val="0028448C"/>
    <w:rsid w:val="00285214"/>
    <w:rsid w:val="002852A2"/>
    <w:rsid w:val="0028566E"/>
    <w:rsid w:val="00285AE7"/>
    <w:rsid w:val="00285B49"/>
    <w:rsid w:val="0028615E"/>
    <w:rsid w:val="0028675C"/>
    <w:rsid w:val="00286802"/>
    <w:rsid w:val="00287413"/>
    <w:rsid w:val="002878A5"/>
    <w:rsid w:val="0028799A"/>
    <w:rsid w:val="002904EF"/>
    <w:rsid w:val="00290860"/>
    <w:rsid w:val="00290B2D"/>
    <w:rsid w:val="00290FEF"/>
    <w:rsid w:val="00292DFB"/>
    <w:rsid w:val="002931EA"/>
    <w:rsid w:val="00293513"/>
    <w:rsid w:val="00293B76"/>
    <w:rsid w:val="002940CE"/>
    <w:rsid w:val="00294F3E"/>
    <w:rsid w:val="00294F71"/>
    <w:rsid w:val="00295EB5"/>
    <w:rsid w:val="0029672D"/>
    <w:rsid w:val="00296AB7"/>
    <w:rsid w:val="002A08DF"/>
    <w:rsid w:val="002A1934"/>
    <w:rsid w:val="002A1FEE"/>
    <w:rsid w:val="002A2259"/>
    <w:rsid w:val="002A2CC4"/>
    <w:rsid w:val="002A30A8"/>
    <w:rsid w:val="002A4260"/>
    <w:rsid w:val="002A44A5"/>
    <w:rsid w:val="002A4627"/>
    <w:rsid w:val="002A58AB"/>
    <w:rsid w:val="002A5C19"/>
    <w:rsid w:val="002A6DB9"/>
    <w:rsid w:val="002A6E15"/>
    <w:rsid w:val="002A717F"/>
    <w:rsid w:val="002A718E"/>
    <w:rsid w:val="002A7273"/>
    <w:rsid w:val="002A7453"/>
    <w:rsid w:val="002A7A9E"/>
    <w:rsid w:val="002B0154"/>
    <w:rsid w:val="002B07D7"/>
    <w:rsid w:val="002B0B23"/>
    <w:rsid w:val="002B20E2"/>
    <w:rsid w:val="002B223A"/>
    <w:rsid w:val="002B3280"/>
    <w:rsid w:val="002B3451"/>
    <w:rsid w:val="002B39DE"/>
    <w:rsid w:val="002B4482"/>
    <w:rsid w:val="002B48EF"/>
    <w:rsid w:val="002B55A4"/>
    <w:rsid w:val="002B5887"/>
    <w:rsid w:val="002B59A6"/>
    <w:rsid w:val="002B5BF7"/>
    <w:rsid w:val="002B5F72"/>
    <w:rsid w:val="002B695C"/>
    <w:rsid w:val="002B698F"/>
    <w:rsid w:val="002B70C0"/>
    <w:rsid w:val="002B77A1"/>
    <w:rsid w:val="002B7A4E"/>
    <w:rsid w:val="002C008F"/>
    <w:rsid w:val="002C0EF6"/>
    <w:rsid w:val="002C2577"/>
    <w:rsid w:val="002C264B"/>
    <w:rsid w:val="002C29D2"/>
    <w:rsid w:val="002C2A1A"/>
    <w:rsid w:val="002C3581"/>
    <w:rsid w:val="002C4627"/>
    <w:rsid w:val="002C4727"/>
    <w:rsid w:val="002C4791"/>
    <w:rsid w:val="002C4980"/>
    <w:rsid w:val="002C4BBE"/>
    <w:rsid w:val="002C4FE5"/>
    <w:rsid w:val="002C51A2"/>
    <w:rsid w:val="002C59EA"/>
    <w:rsid w:val="002C5B65"/>
    <w:rsid w:val="002C618C"/>
    <w:rsid w:val="002C75AB"/>
    <w:rsid w:val="002D02C0"/>
    <w:rsid w:val="002D15E4"/>
    <w:rsid w:val="002D1EF1"/>
    <w:rsid w:val="002D2053"/>
    <w:rsid w:val="002D2367"/>
    <w:rsid w:val="002D313F"/>
    <w:rsid w:val="002D368F"/>
    <w:rsid w:val="002D52FF"/>
    <w:rsid w:val="002D5FC1"/>
    <w:rsid w:val="002D692E"/>
    <w:rsid w:val="002D77A1"/>
    <w:rsid w:val="002D7982"/>
    <w:rsid w:val="002D7D82"/>
    <w:rsid w:val="002E02C0"/>
    <w:rsid w:val="002E0387"/>
    <w:rsid w:val="002E0A78"/>
    <w:rsid w:val="002E1139"/>
    <w:rsid w:val="002E16F0"/>
    <w:rsid w:val="002E1916"/>
    <w:rsid w:val="002E1F5B"/>
    <w:rsid w:val="002E21C8"/>
    <w:rsid w:val="002E2987"/>
    <w:rsid w:val="002E2CD0"/>
    <w:rsid w:val="002E2D04"/>
    <w:rsid w:val="002E2FA7"/>
    <w:rsid w:val="002E32DE"/>
    <w:rsid w:val="002E38B1"/>
    <w:rsid w:val="002E39D2"/>
    <w:rsid w:val="002E3AD7"/>
    <w:rsid w:val="002E41FB"/>
    <w:rsid w:val="002E4205"/>
    <w:rsid w:val="002E4353"/>
    <w:rsid w:val="002E478F"/>
    <w:rsid w:val="002E48FB"/>
    <w:rsid w:val="002E4914"/>
    <w:rsid w:val="002E4FE7"/>
    <w:rsid w:val="002E5186"/>
    <w:rsid w:val="002E51C1"/>
    <w:rsid w:val="002E59DF"/>
    <w:rsid w:val="002E5EAD"/>
    <w:rsid w:val="002E7567"/>
    <w:rsid w:val="002E768F"/>
    <w:rsid w:val="002F0048"/>
    <w:rsid w:val="002F0D21"/>
    <w:rsid w:val="002F0DC9"/>
    <w:rsid w:val="002F0EE8"/>
    <w:rsid w:val="002F10FA"/>
    <w:rsid w:val="002F1471"/>
    <w:rsid w:val="002F15AF"/>
    <w:rsid w:val="002F2675"/>
    <w:rsid w:val="002F29DD"/>
    <w:rsid w:val="002F2A89"/>
    <w:rsid w:val="002F2F6C"/>
    <w:rsid w:val="002F30EF"/>
    <w:rsid w:val="002F329A"/>
    <w:rsid w:val="002F3917"/>
    <w:rsid w:val="002F405E"/>
    <w:rsid w:val="002F413D"/>
    <w:rsid w:val="002F4821"/>
    <w:rsid w:val="002F5622"/>
    <w:rsid w:val="002F5E45"/>
    <w:rsid w:val="002F6731"/>
    <w:rsid w:val="002F6C01"/>
    <w:rsid w:val="00300AAF"/>
    <w:rsid w:val="00300C63"/>
    <w:rsid w:val="00300CAA"/>
    <w:rsid w:val="003011FA"/>
    <w:rsid w:val="00301993"/>
    <w:rsid w:val="003019DF"/>
    <w:rsid w:val="00301CE5"/>
    <w:rsid w:val="00301EF0"/>
    <w:rsid w:val="00303C35"/>
    <w:rsid w:val="00304E6A"/>
    <w:rsid w:val="0030503C"/>
    <w:rsid w:val="0030573B"/>
    <w:rsid w:val="00306345"/>
    <w:rsid w:val="003063E2"/>
    <w:rsid w:val="00306816"/>
    <w:rsid w:val="00306E67"/>
    <w:rsid w:val="003077AA"/>
    <w:rsid w:val="00307BE2"/>
    <w:rsid w:val="0031031B"/>
    <w:rsid w:val="00310400"/>
    <w:rsid w:val="00311854"/>
    <w:rsid w:val="00311F95"/>
    <w:rsid w:val="003122B3"/>
    <w:rsid w:val="0031242D"/>
    <w:rsid w:val="00313796"/>
    <w:rsid w:val="00313BC4"/>
    <w:rsid w:val="00313E92"/>
    <w:rsid w:val="0031477B"/>
    <w:rsid w:val="00315A4C"/>
    <w:rsid w:val="00315BE8"/>
    <w:rsid w:val="00315FA1"/>
    <w:rsid w:val="00316449"/>
    <w:rsid w:val="00316544"/>
    <w:rsid w:val="00316895"/>
    <w:rsid w:val="003169FE"/>
    <w:rsid w:val="00316AC0"/>
    <w:rsid w:val="00317346"/>
    <w:rsid w:val="003175AB"/>
    <w:rsid w:val="003176A3"/>
    <w:rsid w:val="003179A3"/>
    <w:rsid w:val="00320694"/>
    <w:rsid w:val="00320770"/>
    <w:rsid w:val="00320C38"/>
    <w:rsid w:val="00321285"/>
    <w:rsid w:val="00322A31"/>
    <w:rsid w:val="0032385B"/>
    <w:rsid w:val="00323939"/>
    <w:rsid w:val="00324D52"/>
    <w:rsid w:val="0032663A"/>
    <w:rsid w:val="00326D87"/>
    <w:rsid w:val="00327151"/>
    <w:rsid w:val="0032750E"/>
    <w:rsid w:val="003275D3"/>
    <w:rsid w:val="00327833"/>
    <w:rsid w:val="00327995"/>
    <w:rsid w:val="00327CF2"/>
    <w:rsid w:val="00330405"/>
    <w:rsid w:val="003314EC"/>
    <w:rsid w:val="003317D5"/>
    <w:rsid w:val="00331E63"/>
    <w:rsid w:val="00332074"/>
    <w:rsid w:val="00332894"/>
    <w:rsid w:val="0033347D"/>
    <w:rsid w:val="0033347F"/>
    <w:rsid w:val="0033437C"/>
    <w:rsid w:val="003349CC"/>
    <w:rsid w:val="00334A0E"/>
    <w:rsid w:val="00335155"/>
    <w:rsid w:val="0033521C"/>
    <w:rsid w:val="00335423"/>
    <w:rsid w:val="003354AD"/>
    <w:rsid w:val="00335542"/>
    <w:rsid w:val="00335FC5"/>
    <w:rsid w:val="0033670F"/>
    <w:rsid w:val="00336A39"/>
    <w:rsid w:val="00336A3A"/>
    <w:rsid w:val="00336A59"/>
    <w:rsid w:val="00336BEC"/>
    <w:rsid w:val="0033781C"/>
    <w:rsid w:val="00337C87"/>
    <w:rsid w:val="00340661"/>
    <w:rsid w:val="0034107B"/>
    <w:rsid w:val="0034173B"/>
    <w:rsid w:val="00341CFD"/>
    <w:rsid w:val="0034225B"/>
    <w:rsid w:val="00342CA2"/>
    <w:rsid w:val="003430F7"/>
    <w:rsid w:val="0034331B"/>
    <w:rsid w:val="00343818"/>
    <w:rsid w:val="003440A6"/>
    <w:rsid w:val="0034545F"/>
    <w:rsid w:val="003457A3"/>
    <w:rsid w:val="00345952"/>
    <w:rsid w:val="00345E38"/>
    <w:rsid w:val="0034635C"/>
    <w:rsid w:val="003469D6"/>
    <w:rsid w:val="00346A9B"/>
    <w:rsid w:val="00346BFA"/>
    <w:rsid w:val="003472E6"/>
    <w:rsid w:val="0034787E"/>
    <w:rsid w:val="00347A52"/>
    <w:rsid w:val="00347EDC"/>
    <w:rsid w:val="003503F2"/>
    <w:rsid w:val="003504B7"/>
    <w:rsid w:val="003506D9"/>
    <w:rsid w:val="003507EE"/>
    <w:rsid w:val="00350874"/>
    <w:rsid w:val="00350FFD"/>
    <w:rsid w:val="003515E6"/>
    <w:rsid w:val="00351A57"/>
    <w:rsid w:val="00353A79"/>
    <w:rsid w:val="0035414D"/>
    <w:rsid w:val="00354622"/>
    <w:rsid w:val="003551D0"/>
    <w:rsid w:val="00355FD7"/>
    <w:rsid w:val="0035675B"/>
    <w:rsid w:val="00356AAF"/>
    <w:rsid w:val="00356DD3"/>
    <w:rsid w:val="0035702D"/>
    <w:rsid w:val="00357C83"/>
    <w:rsid w:val="003601F9"/>
    <w:rsid w:val="00360927"/>
    <w:rsid w:val="00360C71"/>
    <w:rsid w:val="003628A2"/>
    <w:rsid w:val="00362A30"/>
    <w:rsid w:val="003637C3"/>
    <w:rsid w:val="003640B0"/>
    <w:rsid w:val="0036453E"/>
    <w:rsid w:val="0036494B"/>
    <w:rsid w:val="00364F18"/>
    <w:rsid w:val="00365869"/>
    <w:rsid w:val="00365A2C"/>
    <w:rsid w:val="003660BA"/>
    <w:rsid w:val="00366598"/>
    <w:rsid w:val="0036680C"/>
    <w:rsid w:val="00366993"/>
    <w:rsid w:val="00367532"/>
    <w:rsid w:val="00367A26"/>
    <w:rsid w:val="0037081A"/>
    <w:rsid w:val="00370899"/>
    <w:rsid w:val="00371CB9"/>
    <w:rsid w:val="00372965"/>
    <w:rsid w:val="00373BBB"/>
    <w:rsid w:val="00374B79"/>
    <w:rsid w:val="00374D2F"/>
    <w:rsid w:val="00375124"/>
    <w:rsid w:val="003753FF"/>
    <w:rsid w:val="003757B7"/>
    <w:rsid w:val="0037585B"/>
    <w:rsid w:val="003761E1"/>
    <w:rsid w:val="003762A0"/>
    <w:rsid w:val="00377365"/>
    <w:rsid w:val="00377D1D"/>
    <w:rsid w:val="003800F6"/>
    <w:rsid w:val="00380100"/>
    <w:rsid w:val="003803F5"/>
    <w:rsid w:val="0038057F"/>
    <w:rsid w:val="00380ECD"/>
    <w:rsid w:val="00381360"/>
    <w:rsid w:val="0038151E"/>
    <w:rsid w:val="0038157A"/>
    <w:rsid w:val="0038183B"/>
    <w:rsid w:val="00381DF2"/>
    <w:rsid w:val="00381E18"/>
    <w:rsid w:val="0038235B"/>
    <w:rsid w:val="00382913"/>
    <w:rsid w:val="003834DC"/>
    <w:rsid w:val="0038365B"/>
    <w:rsid w:val="00383EBA"/>
    <w:rsid w:val="00384171"/>
    <w:rsid w:val="00384C27"/>
    <w:rsid w:val="00385352"/>
    <w:rsid w:val="0038690F"/>
    <w:rsid w:val="00386FD7"/>
    <w:rsid w:val="003872A4"/>
    <w:rsid w:val="003873F0"/>
    <w:rsid w:val="003874F1"/>
    <w:rsid w:val="00387566"/>
    <w:rsid w:val="00390CF6"/>
    <w:rsid w:val="00390F5B"/>
    <w:rsid w:val="00390F7A"/>
    <w:rsid w:val="00391797"/>
    <w:rsid w:val="003919C0"/>
    <w:rsid w:val="0039245E"/>
    <w:rsid w:val="003926BE"/>
    <w:rsid w:val="0039283C"/>
    <w:rsid w:val="00392C0C"/>
    <w:rsid w:val="00392E75"/>
    <w:rsid w:val="00393909"/>
    <w:rsid w:val="00394027"/>
    <w:rsid w:val="00394054"/>
    <w:rsid w:val="00394733"/>
    <w:rsid w:val="003948D6"/>
    <w:rsid w:val="00394B29"/>
    <w:rsid w:val="00394D54"/>
    <w:rsid w:val="00395CCE"/>
    <w:rsid w:val="003965F9"/>
    <w:rsid w:val="00396D7C"/>
    <w:rsid w:val="0039738D"/>
    <w:rsid w:val="0039774A"/>
    <w:rsid w:val="003979C9"/>
    <w:rsid w:val="003A0512"/>
    <w:rsid w:val="003A09B8"/>
    <w:rsid w:val="003A0B71"/>
    <w:rsid w:val="003A1388"/>
    <w:rsid w:val="003A15BF"/>
    <w:rsid w:val="003A1D09"/>
    <w:rsid w:val="003A1F38"/>
    <w:rsid w:val="003A22B5"/>
    <w:rsid w:val="003A3371"/>
    <w:rsid w:val="003A3DD1"/>
    <w:rsid w:val="003A5061"/>
    <w:rsid w:val="003A532E"/>
    <w:rsid w:val="003A6763"/>
    <w:rsid w:val="003A6794"/>
    <w:rsid w:val="003A7031"/>
    <w:rsid w:val="003A7260"/>
    <w:rsid w:val="003A7917"/>
    <w:rsid w:val="003A7B3D"/>
    <w:rsid w:val="003B0378"/>
    <w:rsid w:val="003B13C0"/>
    <w:rsid w:val="003B14EA"/>
    <w:rsid w:val="003B14F5"/>
    <w:rsid w:val="003B154F"/>
    <w:rsid w:val="003B169E"/>
    <w:rsid w:val="003B201A"/>
    <w:rsid w:val="003B34FC"/>
    <w:rsid w:val="003B3C1F"/>
    <w:rsid w:val="003B3EDF"/>
    <w:rsid w:val="003B4CF0"/>
    <w:rsid w:val="003B5A9C"/>
    <w:rsid w:val="003B5E29"/>
    <w:rsid w:val="003B6C21"/>
    <w:rsid w:val="003B6D92"/>
    <w:rsid w:val="003B7145"/>
    <w:rsid w:val="003B719C"/>
    <w:rsid w:val="003B7EBC"/>
    <w:rsid w:val="003C004B"/>
    <w:rsid w:val="003C005A"/>
    <w:rsid w:val="003C08EA"/>
    <w:rsid w:val="003C0E21"/>
    <w:rsid w:val="003C1EB0"/>
    <w:rsid w:val="003C2B02"/>
    <w:rsid w:val="003C2BE6"/>
    <w:rsid w:val="003C3399"/>
    <w:rsid w:val="003C3568"/>
    <w:rsid w:val="003C36BA"/>
    <w:rsid w:val="003C37DB"/>
    <w:rsid w:val="003C4594"/>
    <w:rsid w:val="003C4F6C"/>
    <w:rsid w:val="003C53FB"/>
    <w:rsid w:val="003C5CC1"/>
    <w:rsid w:val="003C5F8A"/>
    <w:rsid w:val="003C67DA"/>
    <w:rsid w:val="003C798E"/>
    <w:rsid w:val="003C7FEE"/>
    <w:rsid w:val="003D035C"/>
    <w:rsid w:val="003D0737"/>
    <w:rsid w:val="003D1189"/>
    <w:rsid w:val="003D19D7"/>
    <w:rsid w:val="003D254B"/>
    <w:rsid w:val="003D306F"/>
    <w:rsid w:val="003D368B"/>
    <w:rsid w:val="003D3F68"/>
    <w:rsid w:val="003D59AE"/>
    <w:rsid w:val="003D5E0C"/>
    <w:rsid w:val="003D60B5"/>
    <w:rsid w:val="003D620F"/>
    <w:rsid w:val="003D691D"/>
    <w:rsid w:val="003D6958"/>
    <w:rsid w:val="003D724E"/>
    <w:rsid w:val="003E088D"/>
    <w:rsid w:val="003E101B"/>
    <w:rsid w:val="003E1750"/>
    <w:rsid w:val="003E25D4"/>
    <w:rsid w:val="003E25DF"/>
    <w:rsid w:val="003E26DC"/>
    <w:rsid w:val="003E2EC3"/>
    <w:rsid w:val="003E3132"/>
    <w:rsid w:val="003E316F"/>
    <w:rsid w:val="003E380C"/>
    <w:rsid w:val="003E3986"/>
    <w:rsid w:val="003E39D5"/>
    <w:rsid w:val="003E4083"/>
    <w:rsid w:val="003E530A"/>
    <w:rsid w:val="003E531F"/>
    <w:rsid w:val="003E53D2"/>
    <w:rsid w:val="003E5604"/>
    <w:rsid w:val="003E612E"/>
    <w:rsid w:val="003E629A"/>
    <w:rsid w:val="003E632F"/>
    <w:rsid w:val="003E65F2"/>
    <w:rsid w:val="003E6A49"/>
    <w:rsid w:val="003E6C70"/>
    <w:rsid w:val="003E6CA3"/>
    <w:rsid w:val="003E6D2C"/>
    <w:rsid w:val="003E796C"/>
    <w:rsid w:val="003E7EE4"/>
    <w:rsid w:val="003F03D4"/>
    <w:rsid w:val="003F0AB9"/>
    <w:rsid w:val="003F0D3C"/>
    <w:rsid w:val="003F14A2"/>
    <w:rsid w:val="003F19C4"/>
    <w:rsid w:val="003F1E75"/>
    <w:rsid w:val="003F23BD"/>
    <w:rsid w:val="003F2A54"/>
    <w:rsid w:val="003F2A7E"/>
    <w:rsid w:val="003F32B8"/>
    <w:rsid w:val="003F3D91"/>
    <w:rsid w:val="003F531B"/>
    <w:rsid w:val="003F56D8"/>
    <w:rsid w:val="003F5811"/>
    <w:rsid w:val="003F5B22"/>
    <w:rsid w:val="003F6019"/>
    <w:rsid w:val="003F6234"/>
    <w:rsid w:val="003F66B3"/>
    <w:rsid w:val="003F6A9B"/>
    <w:rsid w:val="003F6CB3"/>
    <w:rsid w:val="003F731F"/>
    <w:rsid w:val="00400118"/>
    <w:rsid w:val="00400595"/>
    <w:rsid w:val="0040090F"/>
    <w:rsid w:val="0040177F"/>
    <w:rsid w:val="004018A5"/>
    <w:rsid w:val="00402EEB"/>
    <w:rsid w:val="00403583"/>
    <w:rsid w:val="00404432"/>
    <w:rsid w:val="0040484B"/>
    <w:rsid w:val="00404A7C"/>
    <w:rsid w:val="00404DD0"/>
    <w:rsid w:val="00404DE4"/>
    <w:rsid w:val="0040504D"/>
    <w:rsid w:val="0040559F"/>
    <w:rsid w:val="00405D1E"/>
    <w:rsid w:val="00406356"/>
    <w:rsid w:val="00406BEC"/>
    <w:rsid w:val="00406F54"/>
    <w:rsid w:val="00406FBF"/>
    <w:rsid w:val="004070ED"/>
    <w:rsid w:val="0040711E"/>
    <w:rsid w:val="0040791F"/>
    <w:rsid w:val="004100F0"/>
    <w:rsid w:val="00410195"/>
    <w:rsid w:val="004101CC"/>
    <w:rsid w:val="004108E9"/>
    <w:rsid w:val="004109A4"/>
    <w:rsid w:val="004109E6"/>
    <w:rsid w:val="004111C2"/>
    <w:rsid w:val="0041125B"/>
    <w:rsid w:val="004123B2"/>
    <w:rsid w:val="00412418"/>
    <w:rsid w:val="004127F9"/>
    <w:rsid w:val="00413E42"/>
    <w:rsid w:val="004142EF"/>
    <w:rsid w:val="004143D9"/>
    <w:rsid w:val="004148DD"/>
    <w:rsid w:val="00414CAC"/>
    <w:rsid w:val="00415AE4"/>
    <w:rsid w:val="00415CEF"/>
    <w:rsid w:val="00415FBC"/>
    <w:rsid w:val="00416548"/>
    <w:rsid w:val="004165ED"/>
    <w:rsid w:val="00416E63"/>
    <w:rsid w:val="004170E4"/>
    <w:rsid w:val="004171C7"/>
    <w:rsid w:val="00420296"/>
    <w:rsid w:val="004207EA"/>
    <w:rsid w:val="00420DB3"/>
    <w:rsid w:val="00420F1E"/>
    <w:rsid w:val="00422241"/>
    <w:rsid w:val="0042226C"/>
    <w:rsid w:val="004222F6"/>
    <w:rsid w:val="004223CA"/>
    <w:rsid w:val="00422407"/>
    <w:rsid w:val="004227AB"/>
    <w:rsid w:val="0042339F"/>
    <w:rsid w:val="0042349D"/>
    <w:rsid w:val="00423C27"/>
    <w:rsid w:val="00423CFD"/>
    <w:rsid w:val="004254CB"/>
    <w:rsid w:val="00425A7F"/>
    <w:rsid w:val="00425CA1"/>
    <w:rsid w:val="004267E0"/>
    <w:rsid w:val="00426ACF"/>
    <w:rsid w:val="00426E38"/>
    <w:rsid w:val="00430E27"/>
    <w:rsid w:val="00431276"/>
    <w:rsid w:val="00431A28"/>
    <w:rsid w:val="00432F79"/>
    <w:rsid w:val="00433088"/>
    <w:rsid w:val="00433201"/>
    <w:rsid w:val="004336D5"/>
    <w:rsid w:val="00433EA5"/>
    <w:rsid w:val="00433F8D"/>
    <w:rsid w:val="0043415E"/>
    <w:rsid w:val="00434183"/>
    <w:rsid w:val="00434959"/>
    <w:rsid w:val="00434D4A"/>
    <w:rsid w:val="00434FE7"/>
    <w:rsid w:val="00435ECD"/>
    <w:rsid w:val="00436C12"/>
    <w:rsid w:val="00437DD7"/>
    <w:rsid w:val="00440318"/>
    <w:rsid w:val="004406A2"/>
    <w:rsid w:val="00440835"/>
    <w:rsid w:val="00440A81"/>
    <w:rsid w:val="004424D0"/>
    <w:rsid w:val="0044323F"/>
    <w:rsid w:val="004432C9"/>
    <w:rsid w:val="00444676"/>
    <w:rsid w:val="00444891"/>
    <w:rsid w:val="00445016"/>
    <w:rsid w:val="004453C8"/>
    <w:rsid w:val="00447564"/>
    <w:rsid w:val="004502F5"/>
    <w:rsid w:val="004507B5"/>
    <w:rsid w:val="0045092C"/>
    <w:rsid w:val="004510A3"/>
    <w:rsid w:val="00451360"/>
    <w:rsid w:val="004514C9"/>
    <w:rsid w:val="00451659"/>
    <w:rsid w:val="00451B42"/>
    <w:rsid w:val="00451BB8"/>
    <w:rsid w:val="00451F0F"/>
    <w:rsid w:val="00452553"/>
    <w:rsid w:val="00452E85"/>
    <w:rsid w:val="004533E9"/>
    <w:rsid w:val="00453930"/>
    <w:rsid w:val="00453BAB"/>
    <w:rsid w:val="004545C6"/>
    <w:rsid w:val="00454626"/>
    <w:rsid w:val="00455179"/>
    <w:rsid w:val="00455449"/>
    <w:rsid w:val="00455641"/>
    <w:rsid w:val="00456142"/>
    <w:rsid w:val="004562B2"/>
    <w:rsid w:val="0045727F"/>
    <w:rsid w:val="00460115"/>
    <w:rsid w:val="0046068E"/>
    <w:rsid w:val="004606F8"/>
    <w:rsid w:val="00460ACC"/>
    <w:rsid w:val="00460FE2"/>
    <w:rsid w:val="004611EC"/>
    <w:rsid w:val="0046139C"/>
    <w:rsid w:val="004618CA"/>
    <w:rsid w:val="004623AE"/>
    <w:rsid w:val="0046276A"/>
    <w:rsid w:val="00462A8B"/>
    <w:rsid w:val="00462B7E"/>
    <w:rsid w:val="004634A5"/>
    <w:rsid w:val="00464CEC"/>
    <w:rsid w:val="00465154"/>
    <w:rsid w:val="00466DFC"/>
    <w:rsid w:val="00466E03"/>
    <w:rsid w:val="004708D0"/>
    <w:rsid w:val="00470D0C"/>
    <w:rsid w:val="004723D7"/>
    <w:rsid w:val="00473A10"/>
    <w:rsid w:val="00473CC0"/>
    <w:rsid w:val="0047409E"/>
    <w:rsid w:val="00474381"/>
    <w:rsid w:val="00474BBB"/>
    <w:rsid w:val="00474D92"/>
    <w:rsid w:val="004757B7"/>
    <w:rsid w:val="00476100"/>
    <w:rsid w:val="004768C7"/>
    <w:rsid w:val="00477434"/>
    <w:rsid w:val="00477646"/>
    <w:rsid w:val="00480AAA"/>
    <w:rsid w:val="00480EDA"/>
    <w:rsid w:val="00481608"/>
    <w:rsid w:val="00482050"/>
    <w:rsid w:val="00482164"/>
    <w:rsid w:val="004826FD"/>
    <w:rsid w:val="00482829"/>
    <w:rsid w:val="004832BD"/>
    <w:rsid w:val="00483DA2"/>
    <w:rsid w:val="00483F01"/>
    <w:rsid w:val="00483FD7"/>
    <w:rsid w:val="00485798"/>
    <w:rsid w:val="00485A99"/>
    <w:rsid w:val="0048711F"/>
    <w:rsid w:val="00487486"/>
    <w:rsid w:val="004904B8"/>
    <w:rsid w:val="00490703"/>
    <w:rsid w:val="00491B6F"/>
    <w:rsid w:val="00491EEC"/>
    <w:rsid w:val="00492EF5"/>
    <w:rsid w:val="0049309C"/>
    <w:rsid w:val="00493712"/>
    <w:rsid w:val="0049425E"/>
    <w:rsid w:val="00494EEA"/>
    <w:rsid w:val="0049502E"/>
    <w:rsid w:val="00495BA1"/>
    <w:rsid w:val="00496795"/>
    <w:rsid w:val="00496A5E"/>
    <w:rsid w:val="00497429"/>
    <w:rsid w:val="004A007D"/>
    <w:rsid w:val="004A0791"/>
    <w:rsid w:val="004A129C"/>
    <w:rsid w:val="004A1BFB"/>
    <w:rsid w:val="004A22A8"/>
    <w:rsid w:val="004A2A83"/>
    <w:rsid w:val="004A2AD2"/>
    <w:rsid w:val="004A30AF"/>
    <w:rsid w:val="004A3D90"/>
    <w:rsid w:val="004A3F5C"/>
    <w:rsid w:val="004A4654"/>
    <w:rsid w:val="004A4AF0"/>
    <w:rsid w:val="004A4B19"/>
    <w:rsid w:val="004A51C7"/>
    <w:rsid w:val="004A53B5"/>
    <w:rsid w:val="004A5547"/>
    <w:rsid w:val="004A5BB9"/>
    <w:rsid w:val="004A60B9"/>
    <w:rsid w:val="004A6271"/>
    <w:rsid w:val="004A6734"/>
    <w:rsid w:val="004A6BA3"/>
    <w:rsid w:val="004A6C36"/>
    <w:rsid w:val="004A7F0D"/>
    <w:rsid w:val="004B117E"/>
    <w:rsid w:val="004B296E"/>
    <w:rsid w:val="004B3B51"/>
    <w:rsid w:val="004B4360"/>
    <w:rsid w:val="004B5583"/>
    <w:rsid w:val="004B58CD"/>
    <w:rsid w:val="004B5F03"/>
    <w:rsid w:val="004B697B"/>
    <w:rsid w:val="004B69A6"/>
    <w:rsid w:val="004B6A42"/>
    <w:rsid w:val="004B715F"/>
    <w:rsid w:val="004B737D"/>
    <w:rsid w:val="004B7EB0"/>
    <w:rsid w:val="004C09FE"/>
    <w:rsid w:val="004C289A"/>
    <w:rsid w:val="004C32C7"/>
    <w:rsid w:val="004C392B"/>
    <w:rsid w:val="004C4070"/>
    <w:rsid w:val="004C4545"/>
    <w:rsid w:val="004C51FA"/>
    <w:rsid w:val="004C53F0"/>
    <w:rsid w:val="004C5DBF"/>
    <w:rsid w:val="004C74EB"/>
    <w:rsid w:val="004C780F"/>
    <w:rsid w:val="004C7CB2"/>
    <w:rsid w:val="004D04D1"/>
    <w:rsid w:val="004D05A1"/>
    <w:rsid w:val="004D0EC0"/>
    <w:rsid w:val="004D107F"/>
    <w:rsid w:val="004D1F64"/>
    <w:rsid w:val="004D233A"/>
    <w:rsid w:val="004D2794"/>
    <w:rsid w:val="004D3B08"/>
    <w:rsid w:val="004D3B10"/>
    <w:rsid w:val="004D3F9D"/>
    <w:rsid w:val="004D403F"/>
    <w:rsid w:val="004D4C9C"/>
    <w:rsid w:val="004D4F8D"/>
    <w:rsid w:val="004D520F"/>
    <w:rsid w:val="004D5275"/>
    <w:rsid w:val="004D6442"/>
    <w:rsid w:val="004D6A81"/>
    <w:rsid w:val="004D7197"/>
    <w:rsid w:val="004D79B1"/>
    <w:rsid w:val="004D7D6F"/>
    <w:rsid w:val="004E1173"/>
    <w:rsid w:val="004E15D7"/>
    <w:rsid w:val="004E17A2"/>
    <w:rsid w:val="004E1DC0"/>
    <w:rsid w:val="004E2250"/>
    <w:rsid w:val="004E2AE9"/>
    <w:rsid w:val="004E2BAE"/>
    <w:rsid w:val="004E3352"/>
    <w:rsid w:val="004E3858"/>
    <w:rsid w:val="004E3878"/>
    <w:rsid w:val="004E730C"/>
    <w:rsid w:val="004E749B"/>
    <w:rsid w:val="004E775B"/>
    <w:rsid w:val="004E785E"/>
    <w:rsid w:val="004E7A29"/>
    <w:rsid w:val="004F0EFA"/>
    <w:rsid w:val="004F128D"/>
    <w:rsid w:val="004F1E48"/>
    <w:rsid w:val="004F2417"/>
    <w:rsid w:val="004F2E27"/>
    <w:rsid w:val="004F3C73"/>
    <w:rsid w:val="004F43DA"/>
    <w:rsid w:val="004F44F4"/>
    <w:rsid w:val="004F4A53"/>
    <w:rsid w:val="004F5241"/>
    <w:rsid w:val="004F5F87"/>
    <w:rsid w:val="004F694F"/>
    <w:rsid w:val="004F6E9E"/>
    <w:rsid w:val="004F7058"/>
    <w:rsid w:val="004F7424"/>
    <w:rsid w:val="004F7785"/>
    <w:rsid w:val="004F79C2"/>
    <w:rsid w:val="004F7FD8"/>
    <w:rsid w:val="00500376"/>
    <w:rsid w:val="00500514"/>
    <w:rsid w:val="00501684"/>
    <w:rsid w:val="00501AF6"/>
    <w:rsid w:val="00501B1B"/>
    <w:rsid w:val="0050300F"/>
    <w:rsid w:val="00503C50"/>
    <w:rsid w:val="00504E5D"/>
    <w:rsid w:val="0050524D"/>
    <w:rsid w:val="005079A4"/>
    <w:rsid w:val="00510128"/>
    <w:rsid w:val="005102A9"/>
    <w:rsid w:val="00510B48"/>
    <w:rsid w:val="00510D1A"/>
    <w:rsid w:val="00511A5D"/>
    <w:rsid w:val="005139FC"/>
    <w:rsid w:val="00513BF5"/>
    <w:rsid w:val="005142BF"/>
    <w:rsid w:val="00515382"/>
    <w:rsid w:val="005155BC"/>
    <w:rsid w:val="00515ED4"/>
    <w:rsid w:val="00516055"/>
    <w:rsid w:val="00516D18"/>
    <w:rsid w:val="00520069"/>
    <w:rsid w:val="005217E5"/>
    <w:rsid w:val="00522A14"/>
    <w:rsid w:val="00522EE9"/>
    <w:rsid w:val="00523A83"/>
    <w:rsid w:val="005245C4"/>
    <w:rsid w:val="00524AC0"/>
    <w:rsid w:val="00525E11"/>
    <w:rsid w:val="00525F25"/>
    <w:rsid w:val="005261EB"/>
    <w:rsid w:val="0052651F"/>
    <w:rsid w:val="00526652"/>
    <w:rsid w:val="00526864"/>
    <w:rsid w:val="00526ECA"/>
    <w:rsid w:val="00527029"/>
    <w:rsid w:val="00527395"/>
    <w:rsid w:val="005277EC"/>
    <w:rsid w:val="00527BB2"/>
    <w:rsid w:val="00530775"/>
    <w:rsid w:val="00530862"/>
    <w:rsid w:val="005308D5"/>
    <w:rsid w:val="00530C98"/>
    <w:rsid w:val="00530D7D"/>
    <w:rsid w:val="0053171D"/>
    <w:rsid w:val="0053231E"/>
    <w:rsid w:val="00532331"/>
    <w:rsid w:val="005326A3"/>
    <w:rsid w:val="00532E33"/>
    <w:rsid w:val="00533B46"/>
    <w:rsid w:val="00533C28"/>
    <w:rsid w:val="0053424D"/>
    <w:rsid w:val="00534567"/>
    <w:rsid w:val="0053476A"/>
    <w:rsid w:val="00534825"/>
    <w:rsid w:val="00535288"/>
    <w:rsid w:val="0053583C"/>
    <w:rsid w:val="00535D2A"/>
    <w:rsid w:val="00535E43"/>
    <w:rsid w:val="00536400"/>
    <w:rsid w:val="00536459"/>
    <w:rsid w:val="005368B7"/>
    <w:rsid w:val="0053693F"/>
    <w:rsid w:val="00537851"/>
    <w:rsid w:val="0054009F"/>
    <w:rsid w:val="0054105C"/>
    <w:rsid w:val="0054133B"/>
    <w:rsid w:val="005413F7"/>
    <w:rsid w:val="005416E1"/>
    <w:rsid w:val="00541BDF"/>
    <w:rsid w:val="005423EA"/>
    <w:rsid w:val="005428B7"/>
    <w:rsid w:val="005429DD"/>
    <w:rsid w:val="00542ACE"/>
    <w:rsid w:val="0054302F"/>
    <w:rsid w:val="00543A16"/>
    <w:rsid w:val="005440B3"/>
    <w:rsid w:val="00544EBC"/>
    <w:rsid w:val="0054535A"/>
    <w:rsid w:val="00545E4C"/>
    <w:rsid w:val="0054683B"/>
    <w:rsid w:val="00546984"/>
    <w:rsid w:val="005471C7"/>
    <w:rsid w:val="005476E1"/>
    <w:rsid w:val="005479D6"/>
    <w:rsid w:val="00547D5F"/>
    <w:rsid w:val="005500E6"/>
    <w:rsid w:val="0055044A"/>
    <w:rsid w:val="00550691"/>
    <w:rsid w:val="00550C10"/>
    <w:rsid w:val="0055162F"/>
    <w:rsid w:val="00551E8B"/>
    <w:rsid w:val="0055201F"/>
    <w:rsid w:val="00552061"/>
    <w:rsid w:val="005522C1"/>
    <w:rsid w:val="005524CB"/>
    <w:rsid w:val="00552F2F"/>
    <w:rsid w:val="0055317B"/>
    <w:rsid w:val="00553B14"/>
    <w:rsid w:val="00553C5C"/>
    <w:rsid w:val="0055536B"/>
    <w:rsid w:val="00555F0E"/>
    <w:rsid w:val="0055680B"/>
    <w:rsid w:val="005574A8"/>
    <w:rsid w:val="00557637"/>
    <w:rsid w:val="0055776B"/>
    <w:rsid w:val="005578C0"/>
    <w:rsid w:val="00557C07"/>
    <w:rsid w:val="00560A1E"/>
    <w:rsid w:val="00560BA5"/>
    <w:rsid w:val="00560D6D"/>
    <w:rsid w:val="0056155D"/>
    <w:rsid w:val="00561B21"/>
    <w:rsid w:val="00561F6E"/>
    <w:rsid w:val="005627AC"/>
    <w:rsid w:val="00562B01"/>
    <w:rsid w:val="00562C9A"/>
    <w:rsid w:val="00562CCB"/>
    <w:rsid w:val="00562E1A"/>
    <w:rsid w:val="00563323"/>
    <w:rsid w:val="005636B1"/>
    <w:rsid w:val="00564551"/>
    <w:rsid w:val="00565690"/>
    <w:rsid w:val="00565948"/>
    <w:rsid w:val="00565C8D"/>
    <w:rsid w:val="0056635F"/>
    <w:rsid w:val="00566DF2"/>
    <w:rsid w:val="0056745D"/>
    <w:rsid w:val="00567636"/>
    <w:rsid w:val="00567BBE"/>
    <w:rsid w:val="00567F61"/>
    <w:rsid w:val="005706CF"/>
    <w:rsid w:val="00570BE3"/>
    <w:rsid w:val="00570CF2"/>
    <w:rsid w:val="0057278A"/>
    <w:rsid w:val="00572916"/>
    <w:rsid w:val="00572BFE"/>
    <w:rsid w:val="00572C93"/>
    <w:rsid w:val="00572C95"/>
    <w:rsid w:val="00572CA6"/>
    <w:rsid w:val="00573323"/>
    <w:rsid w:val="00573A5D"/>
    <w:rsid w:val="00573F69"/>
    <w:rsid w:val="00574097"/>
    <w:rsid w:val="005745AB"/>
    <w:rsid w:val="005748D8"/>
    <w:rsid w:val="00574FB9"/>
    <w:rsid w:val="005751D6"/>
    <w:rsid w:val="00575262"/>
    <w:rsid w:val="0057639C"/>
    <w:rsid w:val="00576BE4"/>
    <w:rsid w:val="00577552"/>
    <w:rsid w:val="0058031D"/>
    <w:rsid w:val="0058189F"/>
    <w:rsid w:val="00581D05"/>
    <w:rsid w:val="00582DBA"/>
    <w:rsid w:val="0058313B"/>
    <w:rsid w:val="00583EC1"/>
    <w:rsid w:val="00583F32"/>
    <w:rsid w:val="005845E8"/>
    <w:rsid w:val="00584B34"/>
    <w:rsid w:val="005851DB"/>
    <w:rsid w:val="00585C67"/>
    <w:rsid w:val="00586414"/>
    <w:rsid w:val="005867C3"/>
    <w:rsid w:val="00590CD1"/>
    <w:rsid w:val="005911E9"/>
    <w:rsid w:val="0059124A"/>
    <w:rsid w:val="005916C0"/>
    <w:rsid w:val="005919E2"/>
    <w:rsid w:val="00591CC2"/>
    <w:rsid w:val="00591CD3"/>
    <w:rsid w:val="0059204F"/>
    <w:rsid w:val="005920AD"/>
    <w:rsid w:val="005920EE"/>
    <w:rsid w:val="005924CB"/>
    <w:rsid w:val="00593350"/>
    <w:rsid w:val="00593895"/>
    <w:rsid w:val="005946B0"/>
    <w:rsid w:val="0059474A"/>
    <w:rsid w:val="0059596D"/>
    <w:rsid w:val="00595EFC"/>
    <w:rsid w:val="00595F32"/>
    <w:rsid w:val="00596584"/>
    <w:rsid w:val="00596961"/>
    <w:rsid w:val="00596FF3"/>
    <w:rsid w:val="005976D0"/>
    <w:rsid w:val="005A019D"/>
    <w:rsid w:val="005A0759"/>
    <w:rsid w:val="005A07E5"/>
    <w:rsid w:val="005A085A"/>
    <w:rsid w:val="005A091D"/>
    <w:rsid w:val="005A0CCC"/>
    <w:rsid w:val="005A165B"/>
    <w:rsid w:val="005A17EE"/>
    <w:rsid w:val="005A1F89"/>
    <w:rsid w:val="005A24B0"/>
    <w:rsid w:val="005A2794"/>
    <w:rsid w:val="005A374C"/>
    <w:rsid w:val="005A3D84"/>
    <w:rsid w:val="005A3F79"/>
    <w:rsid w:val="005A477F"/>
    <w:rsid w:val="005A4C38"/>
    <w:rsid w:val="005A6A40"/>
    <w:rsid w:val="005A6FE6"/>
    <w:rsid w:val="005A77FD"/>
    <w:rsid w:val="005B112E"/>
    <w:rsid w:val="005B19A3"/>
    <w:rsid w:val="005B2763"/>
    <w:rsid w:val="005B2EE0"/>
    <w:rsid w:val="005B314D"/>
    <w:rsid w:val="005B3297"/>
    <w:rsid w:val="005B3985"/>
    <w:rsid w:val="005B39C1"/>
    <w:rsid w:val="005B3B54"/>
    <w:rsid w:val="005B4229"/>
    <w:rsid w:val="005B4399"/>
    <w:rsid w:val="005B4D9A"/>
    <w:rsid w:val="005B4E9B"/>
    <w:rsid w:val="005B545B"/>
    <w:rsid w:val="005B5CC7"/>
    <w:rsid w:val="005B5CE6"/>
    <w:rsid w:val="005B5E53"/>
    <w:rsid w:val="005B6406"/>
    <w:rsid w:val="005B6433"/>
    <w:rsid w:val="005B6BC2"/>
    <w:rsid w:val="005B6DEA"/>
    <w:rsid w:val="005B789C"/>
    <w:rsid w:val="005C0AF4"/>
    <w:rsid w:val="005C1157"/>
    <w:rsid w:val="005C11DC"/>
    <w:rsid w:val="005C147A"/>
    <w:rsid w:val="005C2263"/>
    <w:rsid w:val="005C2385"/>
    <w:rsid w:val="005C25AE"/>
    <w:rsid w:val="005C26CA"/>
    <w:rsid w:val="005C2B18"/>
    <w:rsid w:val="005C2C5A"/>
    <w:rsid w:val="005C326E"/>
    <w:rsid w:val="005C3DF7"/>
    <w:rsid w:val="005C44B6"/>
    <w:rsid w:val="005C67D8"/>
    <w:rsid w:val="005C692F"/>
    <w:rsid w:val="005C702A"/>
    <w:rsid w:val="005C7393"/>
    <w:rsid w:val="005C7FAD"/>
    <w:rsid w:val="005D001C"/>
    <w:rsid w:val="005D0081"/>
    <w:rsid w:val="005D012C"/>
    <w:rsid w:val="005D01BD"/>
    <w:rsid w:val="005D0575"/>
    <w:rsid w:val="005D09AB"/>
    <w:rsid w:val="005D1063"/>
    <w:rsid w:val="005D13E6"/>
    <w:rsid w:val="005D1715"/>
    <w:rsid w:val="005D1C77"/>
    <w:rsid w:val="005D1EF5"/>
    <w:rsid w:val="005D21F3"/>
    <w:rsid w:val="005D25A2"/>
    <w:rsid w:val="005D2E7E"/>
    <w:rsid w:val="005D34AC"/>
    <w:rsid w:val="005D3D0B"/>
    <w:rsid w:val="005D435F"/>
    <w:rsid w:val="005D46C7"/>
    <w:rsid w:val="005D4D38"/>
    <w:rsid w:val="005D5AE3"/>
    <w:rsid w:val="005D6319"/>
    <w:rsid w:val="005D652F"/>
    <w:rsid w:val="005D6792"/>
    <w:rsid w:val="005D6C95"/>
    <w:rsid w:val="005D6D98"/>
    <w:rsid w:val="005D74EF"/>
    <w:rsid w:val="005D7936"/>
    <w:rsid w:val="005D7EAF"/>
    <w:rsid w:val="005E0330"/>
    <w:rsid w:val="005E0CEF"/>
    <w:rsid w:val="005E38B9"/>
    <w:rsid w:val="005E3EC7"/>
    <w:rsid w:val="005E431E"/>
    <w:rsid w:val="005E4324"/>
    <w:rsid w:val="005E458E"/>
    <w:rsid w:val="005E4DD7"/>
    <w:rsid w:val="005E5A09"/>
    <w:rsid w:val="005E6004"/>
    <w:rsid w:val="005E6153"/>
    <w:rsid w:val="005E739A"/>
    <w:rsid w:val="005E7A2A"/>
    <w:rsid w:val="005E7ECC"/>
    <w:rsid w:val="005F0866"/>
    <w:rsid w:val="005F0FCE"/>
    <w:rsid w:val="005F143B"/>
    <w:rsid w:val="005F1F9F"/>
    <w:rsid w:val="005F2835"/>
    <w:rsid w:val="005F3207"/>
    <w:rsid w:val="005F3864"/>
    <w:rsid w:val="005F3FAB"/>
    <w:rsid w:val="005F456D"/>
    <w:rsid w:val="005F4646"/>
    <w:rsid w:val="005F4BF1"/>
    <w:rsid w:val="005F5B83"/>
    <w:rsid w:val="005F5DD3"/>
    <w:rsid w:val="005F6175"/>
    <w:rsid w:val="005F649A"/>
    <w:rsid w:val="005F6599"/>
    <w:rsid w:val="005F769C"/>
    <w:rsid w:val="005F7737"/>
    <w:rsid w:val="005F7A39"/>
    <w:rsid w:val="005F7BBF"/>
    <w:rsid w:val="005F7E62"/>
    <w:rsid w:val="005F7FA8"/>
    <w:rsid w:val="0060109F"/>
    <w:rsid w:val="00601792"/>
    <w:rsid w:val="00601FE7"/>
    <w:rsid w:val="006023AD"/>
    <w:rsid w:val="00602BD3"/>
    <w:rsid w:val="006031A6"/>
    <w:rsid w:val="00603863"/>
    <w:rsid w:val="00603A1E"/>
    <w:rsid w:val="00603ED7"/>
    <w:rsid w:val="00603FE4"/>
    <w:rsid w:val="0060412B"/>
    <w:rsid w:val="006041EC"/>
    <w:rsid w:val="00604A9D"/>
    <w:rsid w:val="00605253"/>
    <w:rsid w:val="0060558F"/>
    <w:rsid w:val="006058F2"/>
    <w:rsid w:val="00605D8E"/>
    <w:rsid w:val="00605E7E"/>
    <w:rsid w:val="0060627B"/>
    <w:rsid w:val="00606BAE"/>
    <w:rsid w:val="00606EAA"/>
    <w:rsid w:val="00606F8F"/>
    <w:rsid w:val="00607EC6"/>
    <w:rsid w:val="00607F5E"/>
    <w:rsid w:val="00610EAC"/>
    <w:rsid w:val="0061104B"/>
    <w:rsid w:val="0061115E"/>
    <w:rsid w:val="00611740"/>
    <w:rsid w:val="0061300F"/>
    <w:rsid w:val="00613E13"/>
    <w:rsid w:val="006156F4"/>
    <w:rsid w:val="00615775"/>
    <w:rsid w:val="00615A98"/>
    <w:rsid w:val="006173E1"/>
    <w:rsid w:val="00617A6E"/>
    <w:rsid w:val="00620E8A"/>
    <w:rsid w:val="00621029"/>
    <w:rsid w:val="00621CEB"/>
    <w:rsid w:val="00621FF3"/>
    <w:rsid w:val="00622127"/>
    <w:rsid w:val="0062238A"/>
    <w:rsid w:val="00622D2F"/>
    <w:rsid w:val="00623C3F"/>
    <w:rsid w:val="00623DD9"/>
    <w:rsid w:val="00623EB0"/>
    <w:rsid w:val="00624091"/>
    <w:rsid w:val="0062417B"/>
    <w:rsid w:val="00624600"/>
    <w:rsid w:val="00625477"/>
    <w:rsid w:val="006255EE"/>
    <w:rsid w:val="006255F6"/>
    <w:rsid w:val="00625EB4"/>
    <w:rsid w:val="0062600A"/>
    <w:rsid w:val="0062604B"/>
    <w:rsid w:val="0062636A"/>
    <w:rsid w:val="006264A6"/>
    <w:rsid w:val="00626CC0"/>
    <w:rsid w:val="00626D22"/>
    <w:rsid w:val="00627914"/>
    <w:rsid w:val="0063048D"/>
    <w:rsid w:val="00631545"/>
    <w:rsid w:val="00632095"/>
    <w:rsid w:val="00632243"/>
    <w:rsid w:val="00633524"/>
    <w:rsid w:val="00634B0D"/>
    <w:rsid w:val="006353E5"/>
    <w:rsid w:val="00635995"/>
    <w:rsid w:val="006408B0"/>
    <w:rsid w:val="00640B89"/>
    <w:rsid w:val="00640DB7"/>
    <w:rsid w:val="006419FE"/>
    <w:rsid w:val="00642361"/>
    <w:rsid w:val="00642984"/>
    <w:rsid w:val="00643053"/>
    <w:rsid w:val="00643288"/>
    <w:rsid w:val="00643488"/>
    <w:rsid w:val="00643A30"/>
    <w:rsid w:val="0064402F"/>
    <w:rsid w:val="00644236"/>
    <w:rsid w:val="0064448F"/>
    <w:rsid w:val="00644EE1"/>
    <w:rsid w:val="006456F6"/>
    <w:rsid w:val="00645B27"/>
    <w:rsid w:val="00645B39"/>
    <w:rsid w:val="00646E8E"/>
    <w:rsid w:val="00647712"/>
    <w:rsid w:val="006478EC"/>
    <w:rsid w:val="00647B94"/>
    <w:rsid w:val="00650051"/>
    <w:rsid w:val="00650715"/>
    <w:rsid w:val="006509A7"/>
    <w:rsid w:val="006517AE"/>
    <w:rsid w:val="00651C43"/>
    <w:rsid w:val="00652E37"/>
    <w:rsid w:val="00652EBF"/>
    <w:rsid w:val="00653175"/>
    <w:rsid w:val="006533AB"/>
    <w:rsid w:val="00653756"/>
    <w:rsid w:val="0065397D"/>
    <w:rsid w:val="00654334"/>
    <w:rsid w:val="00654377"/>
    <w:rsid w:val="006545CF"/>
    <w:rsid w:val="00654840"/>
    <w:rsid w:val="00654969"/>
    <w:rsid w:val="00655188"/>
    <w:rsid w:val="006551E1"/>
    <w:rsid w:val="00655425"/>
    <w:rsid w:val="0065560C"/>
    <w:rsid w:val="00656407"/>
    <w:rsid w:val="0065662C"/>
    <w:rsid w:val="006569BE"/>
    <w:rsid w:val="00656BC5"/>
    <w:rsid w:val="006576BE"/>
    <w:rsid w:val="006601E6"/>
    <w:rsid w:val="006603B7"/>
    <w:rsid w:val="00660555"/>
    <w:rsid w:val="0066150D"/>
    <w:rsid w:val="0066173D"/>
    <w:rsid w:val="0066204C"/>
    <w:rsid w:val="00662609"/>
    <w:rsid w:val="006627D0"/>
    <w:rsid w:val="00663625"/>
    <w:rsid w:val="006641A1"/>
    <w:rsid w:val="00664E6A"/>
    <w:rsid w:val="00665B80"/>
    <w:rsid w:val="00665F25"/>
    <w:rsid w:val="00666068"/>
    <w:rsid w:val="00666247"/>
    <w:rsid w:val="006664DA"/>
    <w:rsid w:val="00666603"/>
    <w:rsid w:val="006668A4"/>
    <w:rsid w:val="00666BD0"/>
    <w:rsid w:val="00666BEF"/>
    <w:rsid w:val="00666DFD"/>
    <w:rsid w:val="006671D2"/>
    <w:rsid w:val="00667BB8"/>
    <w:rsid w:val="00667DB5"/>
    <w:rsid w:val="0067048E"/>
    <w:rsid w:val="006704B9"/>
    <w:rsid w:val="006715B6"/>
    <w:rsid w:val="00671AD1"/>
    <w:rsid w:val="00671D2C"/>
    <w:rsid w:val="0067242E"/>
    <w:rsid w:val="006724F6"/>
    <w:rsid w:val="006725DD"/>
    <w:rsid w:val="00672E24"/>
    <w:rsid w:val="00673724"/>
    <w:rsid w:val="00673E97"/>
    <w:rsid w:val="006757F5"/>
    <w:rsid w:val="00675AA3"/>
    <w:rsid w:val="00676565"/>
    <w:rsid w:val="006766EB"/>
    <w:rsid w:val="00676FE6"/>
    <w:rsid w:val="006770D1"/>
    <w:rsid w:val="006778CC"/>
    <w:rsid w:val="00677FAB"/>
    <w:rsid w:val="00680AC9"/>
    <w:rsid w:val="00680D45"/>
    <w:rsid w:val="0068114A"/>
    <w:rsid w:val="00681779"/>
    <w:rsid w:val="00681CF0"/>
    <w:rsid w:val="0068212F"/>
    <w:rsid w:val="006826A3"/>
    <w:rsid w:val="006832A8"/>
    <w:rsid w:val="006833AB"/>
    <w:rsid w:val="00683ED4"/>
    <w:rsid w:val="0068439E"/>
    <w:rsid w:val="0068455A"/>
    <w:rsid w:val="006857CA"/>
    <w:rsid w:val="00685D37"/>
    <w:rsid w:val="00685EF7"/>
    <w:rsid w:val="0068606F"/>
    <w:rsid w:val="006862DE"/>
    <w:rsid w:val="00686F53"/>
    <w:rsid w:val="006870FF"/>
    <w:rsid w:val="00687431"/>
    <w:rsid w:val="00687A83"/>
    <w:rsid w:val="00687ADF"/>
    <w:rsid w:val="00687BEE"/>
    <w:rsid w:val="00687BFA"/>
    <w:rsid w:val="00687D44"/>
    <w:rsid w:val="00687F8B"/>
    <w:rsid w:val="00687FE0"/>
    <w:rsid w:val="0069017B"/>
    <w:rsid w:val="00691A22"/>
    <w:rsid w:val="00691D4A"/>
    <w:rsid w:val="00691DAC"/>
    <w:rsid w:val="0069203C"/>
    <w:rsid w:val="006932CC"/>
    <w:rsid w:val="0069381F"/>
    <w:rsid w:val="00693BD3"/>
    <w:rsid w:val="00693D52"/>
    <w:rsid w:val="00693FB9"/>
    <w:rsid w:val="006941E5"/>
    <w:rsid w:val="0069440D"/>
    <w:rsid w:val="00695306"/>
    <w:rsid w:val="00695754"/>
    <w:rsid w:val="00696442"/>
    <w:rsid w:val="0069666C"/>
    <w:rsid w:val="006A0198"/>
    <w:rsid w:val="006A1B0E"/>
    <w:rsid w:val="006A1BC3"/>
    <w:rsid w:val="006A25B5"/>
    <w:rsid w:val="006A2C83"/>
    <w:rsid w:val="006A2D4A"/>
    <w:rsid w:val="006A2F91"/>
    <w:rsid w:val="006A360F"/>
    <w:rsid w:val="006A3AD9"/>
    <w:rsid w:val="006A3D9A"/>
    <w:rsid w:val="006A3F59"/>
    <w:rsid w:val="006A423F"/>
    <w:rsid w:val="006A564A"/>
    <w:rsid w:val="006A5928"/>
    <w:rsid w:val="006A5B57"/>
    <w:rsid w:val="006A68D6"/>
    <w:rsid w:val="006A6A3C"/>
    <w:rsid w:val="006A7891"/>
    <w:rsid w:val="006B03AE"/>
    <w:rsid w:val="006B08FC"/>
    <w:rsid w:val="006B0FB7"/>
    <w:rsid w:val="006B13FB"/>
    <w:rsid w:val="006B1C33"/>
    <w:rsid w:val="006B28DA"/>
    <w:rsid w:val="006B2D15"/>
    <w:rsid w:val="006B318C"/>
    <w:rsid w:val="006B38F7"/>
    <w:rsid w:val="006B3F81"/>
    <w:rsid w:val="006B51F6"/>
    <w:rsid w:val="006B5CDF"/>
    <w:rsid w:val="006B66CE"/>
    <w:rsid w:val="006B739C"/>
    <w:rsid w:val="006B7874"/>
    <w:rsid w:val="006B7953"/>
    <w:rsid w:val="006C0295"/>
    <w:rsid w:val="006C065B"/>
    <w:rsid w:val="006C0CD4"/>
    <w:rsid w:val="006C0D34"/>
    <w:rsid w:val="006C167C"/>
    <w:rsid w:val="006C1FE8"/>
    <w:rsid w:val="006C2220"/>
    <w:rsid w:val="006C2722"/>
    <w:rsid w:val="006C2ED4"/>
    <w:rsid w:val="006C3704"/>
    <w:rsid w:val="006C3D99"/>
    <w:rsid w:val="006C43B5"/>
    <w:rsid w:val="006C4C9D"/>
    <w:rsid w:val="006C5142"/>
    <w:rsid w:val="006C5633"/>
    <w:rsid w:val="006C5A82"/>
    <w:rsid w:val="006C65AD"/>
    <w:rsid w:val="006C67AB"/>
    <w:rsid w:val="006C6978"/>
    <w:rsid w:val="006C6EF8"/>
    <w:rsid w:val="006C75FB"/>
    <w:rsid w:val="006C78A1"/>
    <w:rsid w:val="006D155C"/>
    <w:rsid w:val="006D19C0"/>
    <w:rsid w:val="006D24EA"/>
    <w:rsid w:val="006D2B3E"/>
    <w:rsid w:val="006D3261"/>
    <w:rsid w:val="006D380E"/>
    <w:rsid w:val="006D3B6A"/>
    <w:rsid w:val="006D44A7"/>
    <w:rsid w:val="006D4622"/>
    <w:rsid w:val="006D4E3F"/>
    <w:rsid w:val="006D638B"/>
    <w:rsid w:val="006D656D"/>
    <w:rsid w:val="006D67A3"/>
    <w:rsid w:val="006D67C8"/>
    <w:rsid w:val="006D72CA"/>
    <w:rsid w:val="006D7459"/>
    <w:rsid w:val="006E04A1"/>
    <w:rsid w:val="006E04B4"/>
    <w:rsid w:val="006E1414"/>
    <w:rsid w:val="006E15DF"/>
    <w:rsid w:val="006E1717"/>
    <w:rsid w:val="006E1974"/>
    <w:rsid w:val="006E1B0F"/>
    <w:rsid w:val="006E1B30"/>
    <w:rsid w:val="006E1C14"/>
    <w:rsid w:val="006E21F1"/>
    <w:rsid w:val="006E2574"/>
    <w:rsid w:val="006E3B2C"/>
    <w:rsid w:val="006E4A14"/>
    <w:rsid w:val="006E4E15"/>
    <w:rsid w:val="006E67FF"/>
    <w:rsid w:val="006E6A18"/>
    <w:rsid w:val="006E6C6B"/>
    <w:rsid w:val="006F0BC1"/>
    <w:rsid w:val="006F1EEE"/>
    <w:rsid w:val="006F2566"/>
    <w:rsid w:val="006F2EDA"/>
    <w:rsid w:val="006F2F0C"/>
    <w:rsid w:val="006F2FAE"/>
    <w:rsid w:val="006F3C16"/>
    <w:rsid w:val="006F4820"/>
    <w:rsid w:val="006F4B78"/>
    <w:rsid w:val="006F4E5A"/>
    <w:rsid w:val="006F5273"/>
    <w:rsid w:val="006F5D4F"/>
    <w:rsid w:val="006F60B7"/>
    <w:rsid w:val="006F7BEE"/>
    <w:rsid w:val="006F7EE0"/>
    <w:rsid w:val="00700BB8"/>
    <w:rsid w:val="00700E5B"/>
    <w:rsid w:val="00701189"/>
    <w:rsid w:val="007013AB"/>
    <w:rsid w:val="007017F8"/>
    <w:rsid w:val="0070198A"/>
    <w:rsid w:val="00701B17"/>
    <w:rsid w:val="00701C45"/>
    <w:rsid w:val="00701DEB"/>
    <w:rsid w:val="00702B90"/>
    <w:rsid w:val="0070367E"/>
    <w:rsid w:val="00703A33"/>
    <w:rsid w:val="00704109"/>
    <w:rsid w:val="007041B5"/>
    <w:rsid w:val="007044F3"/>
    <w:rsid w:val="007047ED"/>
    <w:rsid w:val="00705625"/>
    <w:rsid w:val="00705E5A"/>
    <w:rsid w:val="00706A52"/>
    <w:rsid w:val="007072F0"/>
    <w:rsid w:val="00707732"/>
    <w:rsid w:val="00707FD6"/>
    <w:rsid w:val="007104B6"/>
    <w:rsid w:val="00711BBB"/>
    <w:rsid w:val="00711FC3"/>
    <w:rsid w:val="007120ED"/>
    <w:rsid w:val="0071210E"/>
    <w:rsid w:val="00712C8C"/>
    <w:rsid w:val="00712D3C"/>
    <w:rsid w:val="00713B83"/>
    <w:rsid w:val="00714175"/>
    <w:rsid w:val="0071429A"/>
    <w:rsid w:val="0071460B"/>
    <w:rsid w:val="00714B07"/>
    <w:rsid w:val="00714BAE"/>
    <w:rsid w:val="007164FF"/>
    <w:rsid w:val="007166E9"/>
    <w:rsid w:val="0071689A"/>
    <w:rsid w:val="00717287"/>
    <w:rsid w:val="0071734D"/>
    <w:rsid w:val="00717744"/>
    <w:rsid w:val="00717E88"/>
    <w:rsid w:val="007203E9"/>
    <w:rsid w:val="00720BA2"/>
    <w:rsid w:val="007212DA"/>
    <w:rsid w:val="007216A9"/>
    <w:rsid w:val="00721E11"/>
    <w:rsid w:val="00722213"/>
    <w:rsid w:val="00722C1E"/>
    <w:rsid w:val="00723263"/>
    <w:rsid w:val="0072349D"/>
    <w:rsid w:val="00723776"/>
    <w:rsid w:val="00723A63"/>
    <w:rsid w:val="007240C8"/>
    <w:rsid w:val="00724346"/>
    <w:rsid w:val="007243D8"/>
    <w:rsid w:val="0072479B"/>
    <w:rsid w:val="00724EB4"/>
    <w:rsid w:val="0072538B"/>
    <w:rsid w:val="00725574"/>
    <w:rsid w:val="00725C61"/>
    <w:rsid w:val="00727681"/>
    <w:rsid w:val="00727C3D"/>
    <w:rsid w:val="007308D5"/>
    <w:rsid w:val="0073164C"/>
    <w:rsid w:val="007317EA"/>
    <w:rsid w:val="00731A50"/>
    <w:rsid w:val="00731E8B"/>
    <w:rsid w:val="007320A5"/>
    <w:rsid w:val="0073280C"/>
    <w:rsid w:val="007335A5"/>
    <w:rsid w:val="007337E5"/>
    <w:rsid w:val="00733969"/>
    <w:rsid w:val="00733A85"/>
    <w:rsid w:val="00733D4B"/>
    <w:rsid w:val="00733F6F"/>
    <w:rsid w:val="007343DB"/>
    <w:rsid w:val="00734C38"/>
    <w:rsid w:val="00734D27"/>
    <w:rsid w:val="00734E31"/>
    <w:rsid w:val="007351B9"/>
    <w:rsid w:val="0073560F"/>
    <w:rsid w:val="00735858"/>
    <w:rsid w:val="00735E78"/>
    <w:rsid w:val="00736566"/>
    <w:rsid w:val="007366BE"/>
    <w:rsid w:val="00736FBA"/>
    <w:rsid w:val="00737239"/>
    <w:rsid w:val="0074064E"/>
    <w:rsid w:val="007406D3"/>
    <w:rsid w:val="00740764"/>
    <w:rsid w:val="007407A4"/>
    <w:rsid w:val="007408D3"/>
    <w:rsid w:val="00740945"/>
    <w:rsid w:val="0074143B"/>
    <w:rsid w:val="007414EF"/>
    <w:rsid w:val="007418D2"/>
    <w:rsid w:val="007419CA"/>
    <w:rsid w:val="00741C97"/>
    <w:rsid w:val="00742321"/>
    <w:rsid w:val="00742B36"/>
    <w:rsid w:val="007436F8"/>
    <w:rsid w:val="00744746"/>
    <w:rsid w:val="00744E8B"/>
    <w:rsid w:val="0074513C"/>
    <w:rsid w:val="00745A8F"/>
    <w:rsid w:val="00746024"/>
    <w:rsid w:val="0074676E"/>
    <w:rsid w:val="007472E7"/>
    <w:rsid w:val="00747351"/>
    <w:rsid w:val="00747B65"/>
    <w:rsid w:val="007502DB"/>
    <w:rsid w:val="00750880"/>
    <w:rsid w:val="00751A02"/>
    <w:rsid w:val="00752040"/>
    <w:rsid w:val="007522E7"/>
    <w:rsid w:val="00752435"/>
    <w:rsid w:val="007532A2"/>
    <w:rsid w:val="0075347D"/>
    <w:rsid w:val="00753557"/>
    <w:rsid w:val="00753721"/>
    <w:rsid w:val="00753F46"/>
    <w:rsid w:val="00754096"/>
    <w:rsid w:val="00754461"/>
    <w:rsid w:val="00754D7A"/>
    <w:rsid w:val="00754FB9"/>
    <w:rsid w:val="0075573B"/>
    <w:rsid w:val="0075603C"/>
    <w:rsid w:val="007565CC"/>
    <w:rsid w:val="00756CCD"/>
    <w:rsid w:val="00757534"/>
    <w:rsid w:val="007601D3"/>
    <w:rsid w:val="0076027B"/>
    <w:rsid w:val="00760CD5"/>
    <w:rsid w:val="00760E81"/>
    <w:rsid w:val="00761153"/>
    <w:rsid w:val="007613DC"/>
    <w:rsid w:val="007614F9"/>
    <w:rsid w:val="007615B1"/>
    <w:rsid w:val="00761802"/>
    <w:rsid w:val="00761A89"/>
    <w:rsid w:val="0076241E"/>
    <w:rsid w:val="007624F6"/>
    <w:rsid w:val="007625A9"/>
    <w:rsid w:val="00762CF3"/>
    <w:rsid w:val="00763008"/>
    <w:rsid w:val="00763948"/>
    <w:rsid w:val="00763CBF"/>
    <w:rsid w:val="00763CD9"/>
    <w:rsid w:val="007643DC"/>
    <w:rsid w:val="00764FDA"/>
    <w:rsid w:val="00765B37"/>
    <w:rsid w:val="00765C8F"/>
    <w:rsid w:val="0076600D"/>
    <w:rsid w:val="0076682F"/>
    <w:rsid w:val="007668B2"/>
    <w:rsid w:val="00767686"/>
    <w:rsid w:val="007677A6"/>
    <w:rsid w:val="00767CCC"/>
    <w:rsid w:val="00767DAF"/>
    <w:rsid w:val="0077013E"/>
    <w:rsid w:val="0077017C"/>
    <w:rsid w:val="007704AF"/>
    <w:rsid w:val="0077092C"/>
    <w:rsid w:val="00771201"/>
    <w:rsid w:val="007715E8"/>
    <w:rsid w:val="00772111"/>
    <w:rsid w:val="007729CC"/>
    <w:rsid w:val="00772D77"/>
    <w:rsid w:val="00772F80"/>
    <w:rsid w:val="007732AA"/>
    <w:rsid w:val="00773793"/>
    <w:rsid w:val="00773917"/>
    <w:rsid w:val="00773B26"/>
    <w:rsid w:val="0077414D"/>
    <w:rsid w:val="00774313"/>
    <w:rsid w:val="0077499A"/>
    <w:rsid w:val="00775AF4"/>
    <w:rsid w:val="00776823"/>
    <w:rsid w:val="00776C6E"/>
    <w:rsid w:val="0077704A"/>
    <w:rsid w:val="0077779A"/>
    <w:rsid w:val="00777D4A"/>
    <w:rsid w:val="00780362"/>
    <w:rsid w:val="00780576"/>
    <w:rsid w:val="007806BE"/>
    <w:rsid w:val="007809CB"/>
    <w:rsid w:val="00780A10"/>
    <w:rsid w:val="00780A1A"/>
    <w:rsid w:val="00780ADB"/>
    <w:rsid w:val="00780CCC"/>
    <w:rsid w:val="00780FF5"/>
    <w:rsid w:val="00781669"/>
    <w:rsid w:val="00782374"/>
    <w:rsid w:val="00782622"/>
    <w:rsid w:val="00782B5C"/>
    <w:rsid w:val="00783474"/>
    <w:rsid w:val="0078379C"/>
    <w:rsid w:val="00783ACE"/>
    <w:rsid w:val="00784666"/>
    <w:rsid w:val="007846D5"/>
    <w:rsid w:val="0078492A"/>
    <w:rsid w:val="00784E14"/>
    <w:rsid w:val="007852A6"/>
    <w:rsid w:val="00785AFE"/>
    <w:rsid w:val="00785F9E"/>
    <w:rsid w:val="0078612E"/>
    <w:rsid w:val="007863BE"/>
    <w:rsid w:val="00786442"/>
    <w:rsid w:val="00786899"/>
    <w:rsid w:val="00787629"/>
    <w:rsid w:val="0079052A"/>
    <w:rsid w:val="007906CC"/>
    <w:rsid w:val="0079097D"/>
    <w:rsid w:val="0079153F"/>
    <w:rsid w:val="0079157D"/>
    <w:rsid w:val="007918CD"/>
    <w:rsid w:val="00792031"/>
    <w:rsid w:val="00792A04"/>
    <w:rsid w:val="00792B80"/>
    <w:rsid w:val="00792E09"/>
    <w:rsid w:val="00793504"/>
    <w:rsid w:val="00793EFD"/>
    <w:rsid w:val="0079450E"/>
    <w:rsid w:val="00794582"/>
    <w:rsid w:val="00796F80"/>
    <w:rsid w:val="00797CC0"/>
    <w:rsid w:val="00797EEB"/>
    <w:rsid w:val="007A029A"/>
    <w:rsid w:val="007A0C6B"/>
    <w:rsid w:val="007A0DAF"/>
    <w:rsid w:val="007A159A"/>
    <w:rsid w:val="007A255D"/>
    <w:rsid w:val="007A260B"/>
    <w:rsid w:val="007A314D"/>
    <w:rsid w:val="007A4048"/>
    <w:rsid w:val="007A41BA"/>
    <w:rsid w:val="007A4646"/>
    <w:rsid w:val="007A4742"/>
    <w:rsid w:val="007A5372"/>
    <w:rsid w:val="007A54D3"/>
    <w:rsid w:val="007A597C"/>
    <w:rsid w:val="007A5A06"/>
    <w:rsid w:val="007A6DBF"/>
    <w:rsid w:val="007A780F"/>
    <w:rsid w:val="007A7BA6"/>
    <w:rsid w:val="007B050F"/>
    <w:rsid w:val="007B05C8"/>
    <w:rsid w:val="007B0C8B"/>
    <w:rsid w:val="007B3545"/>
    <w:rsid w:val="007B4840"/>
    <w:rsid w:val="007B5205"/>
    <w:rsid w:val="007B5A0D"/>
    <w:rsid w:val="007B64C3"/>
    <w:rsid w:val="007B7A7D"/>
    <w:rsid w:val="007C00F4"/>
    <w:rsid w:val="007C0281"/>
    <w:rsid w:val="007C09EA"/>
    <w:rsid w:val="007C1203"/>
    <w:rsid w:val="007C1482"/>
    <w:rsid w:val="007C25F2"/>
    <w:rsid w:val="007C2CF6"/>
    <w:rsid w:val="007C31FD"/>
    <w:rsid w:val="007C35F7"/>
    <w:rsid w:val="007C4262"/>
    <w:rsid w:val="007C4CB6"/>
    <w:rsid w:val="007C4EE5"/>
    <w:rsid w:val="007C4F48"/>
    <w:rsid w:val="007C4F7F"/>
    <w:rsid w:val="007C5194"/>
    <w:rsid w:val="007C5887"/>
    <w:rsid w:val="007C5A2F"/>
    <w:rsid w:val="007C5D81"/>
    <w:rsid w:val="007C5E20"/>
    <w:rsid w:val="007C647A"/>
    <w:rsid w:val="007C659C"/>
    <w:rsid w:val="007C6B11"/>
    <w:rsid w:val="007C6BB4"/>
    <w:rsid w:val="007C6E50"/>
    <w:rsid w:val="007C6FB5"/>
    <w:rsid w:val="007D0976"/>
    <w:rsid w:val="007D0BAA"/>
    <w:rsid w:val="007D108A"/>
    <w:rsid w:val="007D17C5"/>
    <w:rsid w:val="007D1C1C"/>
    <w:rsid w:val="007D24DE"/>
    <w:rsid w:val="007D38D3"/>
    <w:rsid w:val="007D4BE8"/>
    <w:rsid w:val="007D51EA"/>
    <w:rsid w:val="007D5D36"/>
    <w:rsid w:val="007D662A"/>
    <w:rsid w:val="007D6B10"/>
    <w:rsid w:val="007D7660"/>
    <w:rsid w:val="007D776A"/>
    <w:rsid w:val="007D788B"/>
    <w:rsid w:val="007D7A8B"/>
    <w:rsid w:val="007E0246"/>
    <w:rsid w:val="007E053D"/>
    <w:rsid w:val="007E0703"/>
    <w:rsid w:val="007E0E12"/>
    <w:rsid w:val="007E0E39"/>
    <w:rsid w:val="007E0EE9"/>
    <w:rsid w:val="007E1194"/>
    <w:rsid w:val="007E2941"/>
    <w:rsid w:val="007E3194"/>
    <w:rsid w:val="007E3348"/>
    <w:rsid w:val="007E48ED"/>
    <w:rsid w:val="007E4A93"/>
    <w:rsid w:val="007E4EBB"/>
    <w:rsid w:val="007E5184"/>
    <w:rsid w:val="007E53AA"/>
    <w:rsid w:val="007E57C6"/>
    <w:rsid w:val="007E599E"/>
    <w:rsid w:val="007E5F2C"/>
    <w:rsid w:val="007E5FC3"/>
    <w:rsid w:val="007E674C"/>
    <w:rsid w:val="007E6B86"/>
    <w:rsid w:val="007E6D88"/>
    <w:rsid w:val="007E71CF"/>
    <w:rsid w:val="007E71F7"/>
    <w:rsid w:val="007E7993"/>
    <w:rsid w:val="007F07BF"/>
    <w:rsid w:val="007F17AB"/>
    <w:rsid w:val="007F22F2"/>
    <w:rsid w:val="007F23DA"/>
    <w:rsid w:val="007F24E0"/>
    <w:rsid w:val="007F2B5F"/>
    <w:rsid w:val="007F2CB6"/>
    <w:rsid w:val="007F3242"/>
    <w:rsid w:val="007F3CAA"/>
    <w:rsid w:val="007F47CF"/>
    <w:rsid w:val="007F48C8"/>
    <w:rsid w:val="007F4A76"/>
    <w:rsid w:val="007F5A30"/>
    <w:rsid w:val="007F5B0F"/>
    <w:rsid w:val="007F5B8A"/>
    <w:rsid w:val="007F6BB4"/>
    <w:rsid w:val="007F6E1B"/>
    <w:rsid w:val="007F797E"/>
    <w:rsid w:val="008003FC"/>
    <w:rsid w:val="008016CC"/>
    <w:rsid w:val="00801705"/>
    <w:rsid w:val="00801DE1"/>
    <w:rsid w:val="008028D8"/>
    <w:rsid w:val="0080352F"/>
    <w:rsid w:val="00803535"/>
    <w:rsid w:val="00804150"/>
    <w:rsid w:val="00804423"/>
    <w:rsid w:val="00805D3E"/>
    <w:rsid w:val="00806229"/>
    <w:rsid w:val="008063AE"/>
    <w:rsid w:val="00806A80"/>
    <w:rsid w:val="00806F2D"/>
    <w:rsid w:val="00807A94"/>
    <w:rsid w:val="00810165"/>
    <w:rsid w:val="0081032E"/>
    <w:rsid w:val="00810658"/>
    <w:rsid w:val="00810DBE"/>
    <w:rsid w:val="008110CD"/>
    <w:rsid w:val="00812502"/>
    <w:rsid w:val="00812CFC"/>
    <w:rsid w:val="00813178"/>
    <w:rsid w:val="0081348D"/>
    <w:rsid w:val="00813D50"/>
    <w:rsid w:val="00814397"/>
    <w:rsid w:val="008143AF"/>
    <w:rsid w:val="00815CBF"/>
    <w:rsid w:val="00815E05"/>
    <w:rsid w:val="00816693"/>
    <w:rsid w:val="00816814"/>
    <w:rsid w:val="008169CB"/>
    <w:rsid w:val="00816D41"/>
    <w:rsid w:val="0081796C"/>
    <w:rsid w:val="00817B74"/>
    <w:rsid w:val="0082017C"/>
    <w:rsid w:val="00820651"/>
    <w:rsid w:val="00820EB3"/>
    <w:rsid w:val="0082116A"/>
    <w:rsid w:val="00821301"/>
    <w:rsid w:val="00821565"/>
    <w:rsid w:val="00821A31"/>
    <w:rsid w:val="00821A66"/>
    <w:rsid w:val="00821FB4"/>
    <w:rsid w:val="00822050"/>
    <w:rsid w:val="008223A7"/>
    <w:rsid w:val="00822A97"/>
    <w:rsid w:val="008231FD"/>
    <w:rsid w:val="00823E5E"/>
    <w:rsid w:val="00823ED5"/>
    <w:rsid w:val="00824113"/>
    <w:rsid w:val="008262A1"/>
    <w:rsid w:val="00826498"/>
    <w:rsid w:val="008279A4"/>
    <w:rsid w:val="00827C69"/>
    <w:rsid w:val="00827CA5"/>
    <w:rsid w:val="00830F3F"/>
    <w:rsid w:val="0083340E"/>
    <w:rsid w:val="008337DE"/>
    <w:rsid w:val="00834363"/>
    <w:rsid w:val="008344AD"/>
    <w:rsid w:val="00834825"/>
    <w:rsid w:val="008358C2"/>
    <w:rsid w:val="0083606B"/>
    <w:rsid w:val="0083672B"/>
    <w:rsid w:val="008367D5"/>
    <w:rsid w:val="00836DD3"/>
    <w:rsid w:val="00837778"/>
    <w:rsid w:val="00837888"/>
    <w:rsid w:val="008378C3"/>
    <w:rsid w:val="00837BCC"/>
    <w:rsid w:val="008407BF"/>
    <w:rsid w:val="00840BA8"/>
    <w:rsid w:val="0084136F"/>
    <w:rsid w:val="00841476"/>
    <w:rsid w:val="00841FE0"/>
    <w:rsid w:val="00842135"/>
    <w:rsid w:val="008423C4"/>
    <w:rsid w:val="008425F8"/>
    <w:rsid w:val="00842A99"/>
    <w:rsid w:val="008430C6"/>
    <w:rsid w:val="008439DD"/>
    <w:rsid w:val="008440EB"/>
    <w:rsid w:val="00844127"/>
    <w:rsid w:val="0084435A"/>
    <w:rsid w:val="00844785"/>
    <w:rsid w:val="00844F8F"/>
    <w:rsid w:val="0084513C"/>
    <w:rsid w:val="008457FB"/>
    <w:rsid w:val="008468EB"/>
    <w:rsid w:val="008470F5"/>
    <w:rsid w:val="00847392"/>
    <w:rsid w:val="0084745A"/>
    <w:rsid w:val="008479A7"/>
    <w:rsid w:val="00850089"/>
    <w:rsid w:val="008501C7"/>
    <w:rsid w:val="008501F7"/>
    <w:rsid w:val="00850288"/>
    <w:rsid w:val="00850407"/>
    <w:rsid w:val="00851319"/>
    <w:rsid w:val="00851FD4"/>
    <w:rsid w:val="008522A1"/>
    <w:rsid w:val="0085284C"/>
    <w:rsid w:val="008528F0"/>
    <w:rsid w:val="0085345F"/>
    <w:rsid w:val="00853DAE"/>
    <w:rsid w:val="0085461C"/>
    <w:rsid w:val="00854A5A"/>
    <w:rsid w:val="00855524"/>
    <w:rsid w:val="00856350"/>
    <w:rsid w:val="00856488"/>
    <w:rsid w:val="008566BC"/>
    <w:rsid w:val="008567FD"/>
    <w:rsid w:val="00856E29"/>
    <w:rsid w:val="00856F24"/>
    <w:rsid w:val="00857550"/>
    <w:rsid w:val="0085793A"/>
    <w:rsid w:val="00857A53"/>
    <w:rsid w:val="00857B01"/>
    <w:rsid w:val="0086009C"/>
    <w:rsid w:val="008602F8"/>
    <w:rsid w:val="008616DB"/>
    <w:rsid w:val="00861FDC"/>
    <w:rsid w:val="00862677"/>
    <w:rsid w:val="00862AE7"/>
    <w:rsid w:val="00862C73"/>
    <w:rsid w:val="00862FA0"/>
    <w:rsid w:val="00862FE3"/>
    <w:rsid w:val="0086381D"/>
    <w:rsid w:val="00863E57"/>
    <w:rsid w:val="00864708"/>
    <w:rsid w:val="00864D2E"/>
    <w:rsid w:val="00865846"/>
    <w:rsid w:val="00865A09"/>
    <w:rsid w:val="00865C9C"/>
    <w:rsid w:val="00865D26"/>
    <w:rsid w:val="008662C5"/>
    <w:rsid w:val="00866512"/>
    <w:rsid w:val="00866686"/>
    <w:rsid w:val="00866BE7"/>
    <w:rsid w:val="00867442"/>
    <w:rsid w:val="00867772"/>
    <w:rsid w:val="00867A05"/>
    <w:rsid w:val="00867AEC"/>
    <w:rsid w:val="00870078"/>
    <w:rsid w:val="008702AE"/>
    <w:rsid w:val="00870349"/>
    <w:rsid w:val="00870B4B"/>
    <w:rsid w:val="00870DC4"/>
    <w:rsid w:val="00870E44"/>
    <w:rsid w:val="008722BA"/>
    <w:rsid w:val="0087293D"/>
    <w:rsid w:val="00872C86"/>
    <w:rsid w:val="00873277"/>
    <w:rsid w:val="0087381C"/>
    <w:rsid w:val="00873972"/>
    <w:rsid w:val="00873B4F"/>
    <w:rsid w:val="00874795"/>
    <w:rsid w:val="00874B2B"/>
    <w:rsid w:val="00874E14"/>
    <w:rsid w:val="00874F2A"/>
    <w:rsid w:val="00874FD1"/>
    <w:rsid w:val="0087543F"/>
    <w:rsid w:val="00875585"/>
    <w:rsid w:val="00875A05"/>
    <w:rsid w:val="00876123"/>
    <w:rsid w:val="0087623D"/>
    <w:rsid w:val="008763B8"/>
    <w:rsid w:val="0087676C"/>
    <w:rsid w:val="00876778"/>
    <w:rsid w:val="00877C9D"/>
    <w:rsid w:val="00880597"/>
    <w:rsid w:val="0088185D"/>
    <w:rsid w:val="00882052"/>
    <w:rsid w:val="00882F92"/>
    <w:rsid w:val="00883BA2"/>
    <w:rsid w:val="00884C5C"/>
    <w:rsid w:val="00885326"/>
    <w:rsid w:val="0088532C"/>
    <w:rsid w:val="008860FA"/>
    <w:rsid w:val="00886B1D"/>
    <w:rsid w:val="00887236"/>
    <w:rsid w:val="00887806"/>
    <w:rsid w:val="0089177A"/>
    <w:rsid w:val="00891B79"/>
    <w:rsid w:val="00891C9F"/>
    <w:rsid w:val="008920C5"/>
    <w:rsid w:val="00892684"/>
    <w:rsid w:val="00892DF8"/>
    <w:rsid w:val="008938E0"/>
    <w:rsid w:val="00893C92"/>
    <w:rsid w:val="008946C2"/>
    <w:rsid w:val="008946F3"/>
    <w:rsid w:val="00895B0C"/>
    <w:rsid w:val="00896491"/>
    <w:rsid w:val="00896575"/>
    <w:rsid w:val="00896DA2"/>
    <w:rsid w:val="008975DE"/>
    <w:rsid w:val="00897676"/>
    <w:rsid w:val="008979C9"/>
    <w:rsid w:val="00897CF2"/>
    <w:rsid w:val="008A03A4"/>
    <w:rsid w:val="008A03C4"/>
    <w:rsid w:val="008A11CE"/>
    <w:rsid w:val="008A1483"/>
    <w:rsid w:val="008A2299"/>
    <w:rsid w:val="008A2519"/>
    <w:rsid w:val="008A2BC9"/>
    <w:rsid w:val="008A2FE0"/>
    <w:rsid w:val="008A359C"/>
    <w:rsid w:val="008A3F07"/>
    <w:rsid w:val="008A4A16"/>
    <w:rsid w:val="008A57BB"/>
    <w:rsid w:val="008A6EC5"/>
    <w:rsid w:val="008A7799"/>
    <w:rsid w:val="008A7A91"/>
    <w:rsid w:val="008A7CBD"/>
    <w:rsid w:val="008A7DB7"/>
    <w:rsid w:val="008B0E1B"/>
    <w:rsid w:val="008B0F08"/>
    <w:rsid w:val="008B1177"/>
    <w:rsid w:val="008B2154"/>
    <w:rsid w:val="008B253F"/>
    <w:rsid w:val="008B3106"/>
    <w:rsid w:val="008B3621"/>
    <w:rsid w:val="008B48E8"/>
    <w:rsid w:val="008B5D8C"/>
    <w:rsid w:val="008B63AA"/>
    <w:rsid w:val="008B6B57"/>
    <w:rsid w:val="008B6BF0"/>
    <w:rsid w:val="008B6E05"/>
    <w:rsid w:val="008B79B5"/>
    <w:rsid w:val="008C08B5"/>
    <w:rsid w:val="008C0CFD"/>
    <w:rsid w:val="008C0D99"/>
    <w:rsid w:val="008C1254"/>
    <w:rsid w:val="008C132F"/>
    <w:rsid w:val="008C15B1"/>
    <w:rsid w:val="008C15B2"/>
    <w:rsid w:val="008C1622"/>
    <w:rsid w:val="008C1E7E"/>
    <w:rsid w:val="008C1E94"/>
    <w:rsid w:val="008C2006"/>
    <w:rsid w:val="008C23A0"/>
    <w:rsid w:val="008C2C61"/>
    <w:rsid w:val="008C323A"/>
    <w:rsid w:val="008C3391"/>
    <w:rsid w:val="008C3985"/>
    <w:rsid w:val="008C3C86"/>
    <w:rsid w:val="008C4017"/>
    <w:rsid w:val="008C47B4"/>
    <w:rsid w:val="008C4D40"/>
    <w:rsid w:val="008C4F44"/>
    <w:rsid w:val="008C67C2"/>
    <w:rsid w:val="008C6F69"/>
    <w:rsid w:val="008C6FA5"/>
    <w:rsid w:val="008C70DC"/>
    <w:rsid w:val="008C7C0B"/>
    <w:rsid w:val="008C7D9E"/>
    <w:rsid w:val="008D0179"/>
    <w:rsid w:val="008D0EBA"/>
    <w:rsid w:val="008D11E2"/>
    <w:rsid w:val="008D141F"/>
    <w:rsid w:val="008D14F7"/>
    <w:rsid w:val="008D1A00"/>
    <w:rsid w:val="008D1FE2"/>
    <w:rsid w:val="008D290E"/>
    <w:rsid w:val="008D290F"/>
    <w:rsid w:val="008D2B0C"/>
    <w:rsid w:val="008D2BEF"/>
    <w:rsid w:val="008D2E09"/>
    <w:rsid w:val="008D2E47"/>
    <w:rsid w:val="008D2EBA"/>
    <w:rsid w:val="008D3A88"/>
    <w:rsid w:val="008D3B88"/>
    <w:rsid w:val="008D3E96"/>
    <w:rsid w:val="008D4116"/>
    <w:rsid w:val="008D43C3"/>
    <w:rsid w:val="008D4461"/>
    <w:rsid w:val="008D4CCB"/>
    <w:rsid w:val="008D4E8F"/>
    <w:rsid w:val="008D51D0"/>
    <w:rsid w:val="008D5954"/>
    <w:rsid w:val="008D6642"/>
    <w:rsid w:val="008D67D3"/>
    <w:rsid w:val="008D74B1"/>
    <w:rsid w:val="008D7690"/>
    <w:rsid w:val="008D7B8F"/>
    <w:rsid w:val="008E0346"/>
    <w:rsid w:val="008E053C"/>
    <w:rsid w:val="008E07A8"/>
    <w:rsid w:val="008E0C44"/>
    <w:rsid w:val="008E0C47"/>
    <w:rsid w:val="008E0DF7"/>
    <w:rsid w:val="008E121D"/>
    <w:rsid w:val="008E2988"/>
    <w:rsid w:val="008E3095"/>
    <w:rsid w:val="008E380E"/>
    <w:rsid w:val="008E59B2"/>
    <w:rsid w:val="008E5E86"/>
    <w:rsid w:val="008E5FAC"/>
    <w:rsid w:val="008E65D5"/>
    <w:rsid w:val="008E7225"/>
    <w:rsid w:val="008E7E5F"/>
    <w:rsid w:val="008E7F6F"/>
    <w:rsid w:val="008F0064"/>
    <w:rsid w:val="008F06E4"/>
    <w:rsid w:val="008F074B"/>
    <w:rsid w:val="008F0A7F"/>
    <w:rsid w:val="008F1032"/>
    <w:rsid w:val="008F13C2"/>
    <w:rsid w:val="008F2741"/>
    <w:rsid w:val="008F2B0D"/>
    <w:rsid w:val="008F406C"/>
    <w:rsid w:val="008F450F"/>
    <w:rsid w:val="008F45EC"/>
    <w:rsid w:val="008F47C3"/>
    <w:rsid w:val="008F4F33"/>
    <w:rsid w:val="008F4F68"/>
    <w:rsid w:val="008F5401"/>
    <w:rsid w:val="008F5429"/>
    <w:rsid w:val="008F562E"/>
    <w:rsid w:val="008F566B"/>
    <w:rsid w:val="008F5802"/>
    <w:rsid w:val="008F592D"/>
    <w:rsid w:val="008F5B81"/>
    <w:rsid w:val="008F5C71"/>
    <w:rsid w:val="008F6A13"/>
    <w:rsid w:val="008F715F"/>
    <w:rsid w:val="008F74BA"/>
    <w:rsid w:val="008F76B6"/>
    <w:rsid w:val="008F7857"/>
    <w:rsid w:val="008F7BD3"/>
    <w:rsid w:val="00900029"/>
    <w:rsid w:val="009001F4"/>
    <w:rsid w:val="00900256"/>
    <w:rsid w:val="009009CD"/>
    <w:rsid w:val="00900E30"/>
    <w:rsid w:val="00900FEA"/>
    <w:rsid w:val="009010A0"/>
    <w:rsid w:val="00901FC1"/>
    <w:rsid w:val="009032D3"/>
    <w:rsid w:val="00903396"/>
    <w:rsid w:val="00903823"/>
    <w:rsid w:val="00903ED1"/>
    <w:rsid w:val="00904B6C"/>
    <w:rsid w:val="00904FCD"/>
    <w:rsid w:val="00906094"/>
    <w:rsid w:val="009075F5"/>
    <w:rsid w:val="00910551"/>
    <w:rsid w:val="009108D2"/>
    <w:rsid w:val="00910EA2"/>
    <w:rsid w:val="00911226"/>
    <w:rsid w:val="00911237"/>
    <w:rsid w:val="009116FD"/>
    <w:rsid w:val="009119F3"/>
    <w:rsid w:val="00912047"/>
    <w:rsid w:val="0091235B"/>
    <w:rsid w:val="009128B0"/>
    <w:rsid w:val="00912B30"/>
    <w:rsid w:val="00912C82"/>
    <w:rsid w:val="00912FE3"/>
    <w:rsid w:val="009135EE"/>
    <w:rsid w:val="0091412D"/>
    <w:rsid w:val="00914AF6"/>
    <w:rsid w:val="00915409"/>
    <w:rsid w:val="00915D17"/>
    <w:rsid w:val="009162BB"/>
    <w:rsid w:val="0091632B"/>
    <w:rsid w:val="00916C8E"/>
    <w:rsid w:val="00916D9F"/>
    <w:rsid w:val="00917493"/>
    <w:rsid w:val="00920448"/>
    <w:rsid w:val="00920DE7"/>
    <w:rsid w:val="00921328"/>
    <w:rsid w:val="009213FE"/>
    <w:rsid w:val="00921512"/>
    <w:rsid w:val="00922484"/>
    <w:rsid w:val="00923E1B"/>
    <w:rsid w:val="00924079"/>
    <w:rsid w:val="009245FA"/>
    <w:rsid w:val="009248D2"/>
    <w:rsid w:val="00925167"/>
    <w:rsid w:val="009251AC"/>
    <w:rsid w:val="009254B1"/>
    <w:rsid w:val="0092550B"/>
    <w:rsid w:val="0092635A"/>
    <w:rsid w:val="0092684D"/>
    <w:rsid w:val="0092694A"/>
    <w:rsid w:val="00926F32"/>
    <w:rsid w:val="009271EC"/>
    <w:rsid w:val="00927520"/>
    <w:rsid w:val="00927A4B"/>
    <w:rsid w:val="00927FC5"/>
    <w:rsid w:val="00931AF0"/>
    <w:rsid w:val="00931C10"/>
    <w:rsid w:val="00931F03"/>
    <w:rsid w:val="00932415"/>
    <w:rsid w:val="00932605"/>
    <w:rsid w:val="00932757"/>
    <w:rsid w:val="00932A40"/>
    <w:rsid w:val="00933173"/>
    <w:rsid w:val="009340F2"/>
    <w:rsid w:val="009342A0"/>
    <w:rsid w:val="009342C6"/>
    <w:rsid w:val="009345F7"/>
    <w:rsid w:val="00935B33"/>
    <w:rsid w:val="009366FA"/>
    <w:rsid w:val="00937394"/>
    <w:rsid w:val="00940919"/>
    <w:rsid w:val="00941FD3"/>
    <w:rsid w:val="00942298"/>
    <w:rsid w:val="009422E5"/>
    <w:rsid w:val="009424A7"/>
    <w:rsid w:val="0094258D"/>
    <w:rsid w:val="00943792"/>
    <w:rsid w:val="00943F16"/>
    <w:rsid w:val="009441E0"/>
    <w:rsid w:val="00944317"/>
    <w:rsid w:val="00945144"/>
    <w:rsid w:val="009456DA"/>
    <w:rsid w:val="00945973"/>
    <w:rsid w:val="00945DE9"/>
    <w:rsid w:val="00945EE7"/>
    <w:rsid w:val="0094664C"/>
    <w:rsid w:val="00947C6D"/>
    <w:rsid w:val="009502D6"/>
    <w:rsid w:val="009502E2"/>
    <w:rsid w:val="00950524"/>
    <w:rsid w:val="00950F38"/>
    <w:rsid w:val="00951215"/>
    <w:rsid w:val="00951475"/>
    <w:rsid w:val="00951C5B"/>
    <w:rsid w:val="00952354"/>
    <w:rsid w:val="00952CBB"/>
    <w:rsid w:val="00953256"/>
    <w:rsid w:val="0095329A"/>
    <w:rsid w:val="00953892"/>
    <w:rsid w:val="009540D2"/>
    <w:rsid w:val="00954617"/>
    <w:rsid w:val="00954707"/>
    <w:rsid w:val="00955ADA"/>
    <w:rsid w:val="00955E94"/>
    <w:rsid w:val="00956A55"/>
    <w:rsid w:val="00956CCC"/>
    <w:rsid w:val="00957343"/>
    <w:rsid w:val="0095739D"/>
    <w:rsid w:val="009600D9"/>
    <w:rsid w:val="009611DD"/>
    <w:rsid w:val="009622B7"/>
    <w:rsid w:val="009622DC"/>
    <w:rsid w:val="009625CA"/>
    <w:rsid w:val="00963216"/>
    <w:rsid w:val="0096331A"/>
    <w:rsid w:val="00963C22"/>
    <w:rsid w:val="0096490D"/>
    <w:rsid w:val="00964ED3"/>
    <w:rsid w:val="00965433"/>
    <w:rsid w:val="00965875"/>
    <w:rsid w:val="00965B40"/>
    <w:rsid w:val="0096649E"/>
    <w:rsid w:val="009665E3"/>
    <w:rsid w:val="00967137"/>
    <w:rsid w:val="00967191"/>
    <w:rsid w:val="0097027D"/>
    <w:rsid w:val="00970698"/>
    <w:rsid w:val="00970FFB"/>
    <w:rsid w:val="0097113F"/>
    <w:rsid w:val="009723EB"/>
    <w:rsid w:val="0097317D"/>
    <w:rsid w:val="00973275"/>
    <w:rsid w:val="00973D94"/>
    <w:rsid w:val="00974B1B"/>
    <w:rsid w:val="009755A4"/>
    <w:rsid w:val="0097694D"/>
    <w:rsid w:val="0097695A"/>
    <w:rsid w:val="00976B2A"/>
    <w:rsid w:val="00977287"/>
    <w:rsid w:val="00977C98"/>
    <w:rsid w:val="00977CF1"/>
    <w:rsid w:val="009808C0"/>
    <w:rsid w:val="00980935"/>
    <w:rsid w:val="00981019"/>
    <w:rsid w:val="00981406"/>
    <w:rsid w:val="00981566"/>
    <w:rsid w:val="0098197B"/>
    <w:rsid w:val="00982582"/>
    <w:rsid w:val="00982622"/>
    <w:rsid w:val="009831D5"/>
    <w:rsid w:val="00984011"/>
    <w:rsid w:val="00984127"/>
    <w:rsid w:val="00984484"/>
    <w:rsid w:val="009844DD"/>
    <w:rsid w:val="00984A07"/>
    <w:rsid w:val="00984A23"/>
    <w:rsid w:val="00985383"/>
    <w:rsid w:val="00985FD2"/>
    <w:rsid w:val="00986159"/>
    <w:rsid w:val="00986717"/>
    <w:rsid w:val="00986867"/>
    <w:rsid w:val="00986CF7"/>
    <w:rsid w:val="009870B5"/>
    <w:rsid w:val="0098747B"/>
    <w:rsid w:val="00987E50"/>
    <w:rsid w:val="00987E89"/>
    <w:rsid w:val="0099022C"/>
    <w:rsid w:val="00991889"/>
    <w:rsid w:val="00991FAF"/>
    <w:rsid w:val="00992F9F"/>
    <w:rsid w:val="00993851"/>
    <w:rsid w:val="00994D65"/>
    <w:rsid w:val="009951AC"/>
    <w:rsid w:val="00996740"/>
    <w:rsid w:val="00996DC2"/>
    <w:rsid w:val="00996EC2"/>
    <w:rsid w:val="009A0145"/>
    <w:rsid w:val="009A02D9"/>
    <w:rsid w:val="009A03B1"/>
    <w:rsid w:val="009A0435"/>
    <w:rsid w:val="009A0B9D"/>
    <w:rsid w:val="009A0BDD"/>
    <w:rsid w:val="009A15FC"/>
    <w:rsid w:val="009A188D"/>
    <w:rsid w:val="009A2F62"/>
    <w:rsid w:val="009A34DF"/>
    <w:rsid w:val="009A3835"/>
    <w:rsid w:val="009A3B78"/>
    <w:rsid w:val="009A4125"/>
    <w:rsid w:val="009A47EF"/>
    <w:rsid w:val="009A4F6E"/>
    <w:rsid w:val="009A5364"/>
    <w:rsid w:val="009A5A36"/>
    <w:rsid w:val="009A5A72"/>
    <w:rsid w:val="009A6F21"/>
    <w:rsid w:val="009A7578"/>
    <w:rsid w:val="009A7FF3"/>
    <w:rsid w:val="009B10CF"/>
    <w:rsid w:val="009B10FC"/>
    <w:rsid w:val="009B31E7"/>
    <w:rsid w:val="009B3912"/>
    <w:rsid w:val="009B3A8E"/>
    <w:rsid w:val="009B41C2"/>
    <w:rsid w:val="009B492B"/>
    <w:rsid w:val="009B4957"/>
    <w:rsid w:val="009B4D9B"/>
    <w:rsid w:val="009B4E3A"/>
    <w:rsid w:val="009B5188"/>
    <w:rsid w:val="009B56BE"/>
    <w:rsid w:val="009B64CD"/>
    <w:rsid w:val="009B666B"/>
    <w:rsid w:val="009B6CFE"/>
    <w:rsid w:val="009B782F"/>
    <w:rsid w:val="009C0894"/>
    <w:rsid w:val="009C0AF6"/>
    <w:rsid w:val="009C0C9B"/>
    <w:rsid w:val="009C0E67"/>
    <w:rsid w:val="009C0E9F"/>
    <w:rsid w:val="009C12E6"/>
    <w:rsid w:val="009C22F8"/>
    <w:rsid w:val="009C23A3"/>
    <w:rsid w:val="009C2C5C"/>
    <w:rsid w:val="009C3856"/>
    <w:rsid w:val="009C4230"/>
    <w:rsid w:val="009C426F"/>
    <w:rsid w:val="009C4A27"/>
    <w:rsid w:val="009C51A7"/>
    <w:rsid w:val="009C5D8D"/>
    <w:rsid w:val="009C5EE7"/>
    <w:rsid w:val="009C5EE8"/>
    <w:rsid w:val="009C66F3"/>
    <w:rsid w:val="009C688D"/>
    <w:rsid w:val="009C78D5"/>
    <w:rsid w:val="009D072F"/>
    <w:rsid w:val="009D0FA2"/>
    <w:rsid w:val="009D1940"/>
    <w:rsid w:val="009D19E4"/>
    <w:rsid w:val="009D2A30"/>
    <w:rsid w:val="009D2E7C"/>
    <w:rsid w:val="009D3A5D"/>
    <w:rsid w:val="009D3B06"/>
    <w:rsid w:val="009D457B"/>
    <w:rsid w:val="009D48E4"/>
    <w:rsid w:val="009D4AF7"/>
    <w:rsid w:val="009D5727"/>
    <w:rsid w:val="009D58AE"/>
    <w:rsid w:val="009D58EF"/>
    <w:rsid w:val="009D6180"/>
    <w:rsid w:val="009D64EE"/>
    <w:rsid w:val="009D6828"/>
    <w:rsid w:val="009D75B6"/>
    <w:rsid w:val="009D7D41"/>
    <w:rsid w:val="009E0121"/>
    <w:rsid w:val="009E0486"/>
    <w:rsid w:val="009E05C1"/>
    <w:rsid w:val="009E0AAC"/>
    <w:rsid w:val="009E26A7"/>
    <w:rsid w:val="009E28C4"/>
    <w:rsid w:val="009E2A89"/>
    <w:rsid w:val="009E2A8B"/>
    <w:rsid w:val="009E35EE"/>
    <w:rsid w:val="009E3D3D"/>
    <w:rsid w:val="009E5757"/>
    <w:rsid w:val="009E69CE"/>
    <w:rsid w:val="009E6A2E"/>
    <w:rsid w:val="009E7703"/>
    <w:rsid w:val="009E7731"/>
    <w:rsid w:val="009E7A6A"/>
    <w:rsid w:val="009E7B24"/>
    <w:rsid w:val="009F11AD"/>
    <w:rsid w:val="009F14C9"/>
    <w:rsid w:val="009F2096"/>
    <w:rsid w:val="009F298C"/>
    <w:rsid w:val="009F2C61"/>
    <w:rsid w:val="009F334E"/>
    <w:rsid w:val="009F367F"/>
    <w:rsid w:val="009F3BA2"/>
    <w:rsid w:val="009F4310"/>
    <w:rsid w:val="009F4F3B"/>
    <w:rsid w:val="009F50DD"/>
    <w:rsid w:val="009F5CF2"/>
    <w:rsid w:val="009F5DC5"/>
    <w:rsid w:val="009F5E75"/>
    <w:rsid w:val="009F5E98"/>
    <w:rsid w:val="009F6E2B"/>
    <w:rsid w:val="009F708E"/>
    <w:rsid w:val="009F70B4"/>
    <w:rsid w:val="009F775F"/>
    <w:rsid w:val="009F7844"/>
    <w:rsid w:val="009F7978"/>
    <w:rsid w:val="009F7CA1"/>
    <w:rsid w:val="00A00032"/>
    <w:rsid w:val="00A0032B"/>
    <w:rsid w:val="00A004D2"/>
    <w:rsid w:val="00A01D14"/>
    <w:rsid w:val="00A02972"/>
    <w:rsid w:val="00A03207"/>
    <w:rsid w:val="00A038B5"/>
    <w:rsid w:val="00A038C8"/>
    <w:rsid w:val="00A03EB5"/>
    <w:rsid w:val="00A04071"/>
    <w:rsid w:val="00A05083"/>
    <w:rsid w:val="00A05312"/>
    <w:rsid w:val="00A0546E"/>
    <w:rsid w:val="00A05DDC"/>
    <w:rsid w:val="00A06291"/>
    <w:rsid w:val="00A07F60"/>
    <w:rsid w:val="00A105F5"/>
    <w:rsid w:val="00A10791"/>
    <w:rsid w:val="00A109F1"/>
    <w:rsid w:val="00A114D3"/>
    <w:rsid w:val="00A11FAC"/>
    <w:rsid w:val="00A131A5"/>
    <w:rsid w:val="00A13232"/>
    <w:rsid w:val="00A132E6"/>
    <w:rsid w:val="00A13754"/>
    <w:rsid w:val="00A1382B"/>
    <w:rsid w:val="00A1421F"/>
    <w:rsid w:val="00A1485F"/>
    <w:rsid w:val="00A14A00"/>
    <w:rsid w:val="00A14CF7"/>
    <w:rsid w:val="00A14EEE"/>
    <w:rsid w:val="00A14F5A"/>
    <w:rsid w:val="00A15001"/>
    <w:rsid w:val="00A15EF8"/>
    <w:rsid w:val="00A15F12"/>
    <w:rsid w:val="00A1611D"/>
    <w:rsid w:val="00A1648D"/>
    <w:rsid w:val="00A16F95"/>
    <w:rsid w:val="00A17169"/>
    <w:rsid w:val="00A17AC6"/>
    <w:rsid w:val="00A17BD0"/>
    <w:rsid w:val="00A17EC1"/>
    <w:rsid w:val="00A17F29"/>
    <w:rsid w:val="00A20545"/>
    <w:rsid w:val="00A21D8D"/>
    <w:rsid w:val="00A221BE"/>
    <w:rsid w:val="00A223B1"/>
    <w:rsid w:val="00A22C51"/>
    <w:rsid w:val="00A22F0B"/>
    <w:rsid w:val="00A23060"/>
    <w:rsid w:val="00A2332B"/>
    <w:rsid w:val="00A241D6"/>
    <w:rsid w:val="00A25043"/>
    <w:rsid w:val="00A258D5"/>
    <w:rsid w:val="00A258F3"/>
    <w:rsid w:val="00A2621E"/>
    <w:rsid w:val="00A2625F"/>
    <w:rsid w:val="00A264DE"/>
    <w:rsid w:val="00A26D42"/>
    <w:rsid w:val="00A26F01"/>
    <w:rsid w:val="00A26FD7"/>
    <w:rsid w:val="00A275D4"/>
    <w:rsid w:val="00A27E7F"/>
    <w:rsid w:val="00A3031A"/>
    <w:rsid w:val="00A31002"/>
    <w:rsid w:val="00A3110F"/>
    <w:rsid w:val="00A31ADA"/>
    <w:rsid w:val="00A3266C"/>
    <w:rsid w:val="00A32E8B"/>
    <w:rsid w:val="00A339C0"/>
    <w:rsid w:val="00A33AB8"/>
    <w:rsid w:val="00A34005"/>
    <w:rsid w:val="00A34E50"/>
    <w:rsid w:val="00A3507F"/>
    <w:rsid w:val="00A376C1"/>
    <w:rsid w:val="00A37A49"/>
    <w:rsid w:val="00A37C66"/>
    <w:rsid w:val="00A37F03"/>
    <w:rsid w:val="00A407DE"/>
    <w:rsid w:val="00A40F77"/>
    <w:rsid w:val="00A411BB"/>
    <w:rsid w:val="00A4121A"/>
    <w:rsid w:val="00A4150F"/>
    <w:rsid w:val="00A42607"/>
    <w:rsid w:val="00A42829"/>
    <w:rsid w:val="00A43B1C"/>
    <w:rsid w:val="00A442F9"/>
    <w:rsid w:val="00A44630"/>
    <w:rsid w:val="00A44D13"/>
    <w:rsid w:val="00A44EA2"/>
    <w:rsid w:val="00A457F4"/>
    <w:rsid w:val="00A45B90"/>
    <w:rsid w:val="00A45E25"/>
    <w:rsid w:val="00A46B6A"/>
    <w:rsid w:val="00A4704A"/>
    <w:rsid w:val="00A5061C"/>
    <w:rsid w:val="00A506BB"/>
    <w:rsid w:val="00A50A88"/>
    <w:rsid w:val="00A5168A"/>
    <w:rsid w:val="00A51857"/>
    <w:rsid w:val="00A520B0"/>
    <w:rsid w:val="00A5229E"/>
    <w:rsid w:val="00A52F9E"/>
    <w:rsid w:val="00A55BC4"/>
    <w:rsid w:val="00A562DA"/>
    <w:rsid w:val="00A56796"/>
    <w:rsid w:val="00A56CA8"/>
    <w:rsid w:val="00A6040F"/>
    <w:rsid w:val="00A60CDF"/>
    <w:rsid w:val="00A62354"/>
    <w:rsid w:val="00A62834"/>
    <w:rsid w:val="00A63A7D"/>
    <w:rsid w:val="00A63C2B"/>
    <w:rsid w:val="00A63DD8"/>
    <w:rsid w:val="00A63F72"/>
    <w:rsid w:val="00A64146"/>
    <w:rsid w:val="00A6433F"/>
    <w:rsid w:val="00A65BC7"/>
    <w:rsid w:val="00A66419"/>
    <w:rsid w:val="00A66B68"/>
    <w:rsid w:val="00A67349"/>
    <w:rsid w:val="00A67CC6"/>
    <w:rsid w:val="00A67CDE"/>
    <w:rsid w:val="00A67EB8"/>
    <w:rsid w:val="00A7050E"/>
    <w:rsid w:val="00A7066A"/>
    <w:rsid w:val="00A70BE7"/>
    <w:rsid w:val="00A70DC7"/>
    <w:rsid w:val="00A71188"/>
    <w:rsid w:val="00A71A3E"/>
    <w:rsid w:val="00A71AE5"/>
    <w:rsid w:val="00A71E87"/>
    <w:rsid w:val="00A7235A"/>
    <w:rsid w:val="00A7249C"/>
    <w:rsid w:val="00A72CD8"/>
    <w:rsid w:val="00A72D07"/>
    <w:rsid w:val="00A72E43"/>
    <w:rsid w:val="00A73100"/>
    <w:rsid w:val="00A73B12"/>
    <w:rsid w:val="00A73D0E"/>
    <w:rsid w:val="00A7412E"/>
    <w:rsid w:val="00A74EE9"/>
    <w:rsid w:val="00A752E2"/>
    <w:rsid w:val="00A756BD"/>
    <w:rsid w:val="00A75A42"/>
    <w:rsid w:val="00A764C4"/>
    <w:rsid w:val="00A7658B"/>
    <w:rsid w:val="00A76720"/>
    <w:rsid w:val="00A7724A"/>
    <w:rsid w:val="00A775DD"/>
    <w:rsid w:val="00A77843"/>
    <w:rsid w:val="00A779F0"/>
    <w:rsid w:val="00A77C5C"/>
    <w:rsid w:val="00A80292"/>
    <w:rsid w:val="00A80AB6"/>
    <w:rsid w:val="00A813AD"/>
    <w:rsid w:val="00A8160C"/>
    <w:rsid w:val="00A81FD4"/>
    <w:rsid w:val="00A83D90"/>
    <w:rsid w:val="00A841B7"/>
    <w:rsid w:val="00A8462B"/>
    <w:rsid w:val="00A849F5"/>
    <w:rsid w:val="00A84BA8"/>
    <w:rsid w:val="00A85483"/>
    <w:rsid w:val="00A8551A"/>
    <w:rsid w:val="00A8563B"/>
    <w:rsid w:val="00A857DA"/>
    <w:rsid w:val="00A86F1F"/>
    <w:rsid w:val="00A875C4"/>
    <w:rsid w:val="00A87BDF"/>
    <w:rsid w:val="00A87FCA"/>
    <w:rsid w:val="00A90280"/>
    <w:rsid w:val="00A9089D"/>
    <w:rsid w:val="00A90FFE"/>
    <w:rsid w:val="00A91403"/>
    <w:rsid w:val="00A91583"/>
    <w:rsid w:val="00A91665"/>
    <w:rsid w:val="00A91C0A"/>
    <w:rsid w:val="00A91D21"/>
    <w:rsid w:val="00A930DF"/>
    <w:rsid w:val="00A935EE"/>
    <w:rsid w:val="00A93E43"/>
    <w:rsid w:val="00A94616"/>
    <w:rsid w:val="00A94A11"/>
    <w:rsid w:val="00A94A86"/>
    <w:rsid w:val="00A9577C"/>
    <w:rsid w:val="00A95A21"/>
    <w:rsid w:val="00A96ADE"/>
    <w:rsid w:val="00A96D59"/>
    <w:rsid w:val="00A97281"/>
    <w:rsid w:val="00AA0525"/>
    <w:rsid w:val="00AA05BB"/>
    <w:rsid w:val="00AA0AFD"/>
    <w:rsid w:val="00AA0F3F"/>
    <w:rsid w:val="00AA1460"/>
    <w:rsid w:val="00AA2315"/>
    <w:rsid w:val="00AA3323"/>
    <w:rsid w:val="00AA37E9"/>
    <w:rsid w:val="00AA3C4F"/>
    <w:rsid w:val="00AA3DE3"/>
    <w:rsid w:val="00AA44EB"/>
    <w:rsid w:val="00AA47FD"/>
    <w:rsid w:val="00AA5231"/>
    <w:rsid w:val="00AA5FE2"/>
    <w:rsid w:val="00AA6E50"/>
    <w:rsid w:val="00AA758A"/>
    <w:rsid w:val="00AA7A38"/>
    <w:rsid w:val="00AB0312"/>
    <w:rsid w:val="00AB031A"/>
    <w:rsid w:val="00AB063C"/>
    <w:rsid w:val="00AB0681"/>
    <w:rsid w:val="00AB0B69"/>
    <w:rsid w:val="00AB0FB9"/>
    <w:rsid w:val="00AB181C"/>
    <w:rsid w:val="00AB1E5F"/>
    <w:rsid w:val="00AB1F3C"/>
    <w:rsid w:val="00AB1FA3"/>
    <w:rsid w:val="00AB2741"/>
    <w:rsid w:val="00AB2A99"/>
    <w:rsid w:val="00AB3F49"/>
    <w:rsid w:val="00AB4479"/>
    <w:rsid w:val="00AB4E45"/>
    <w:rsid w:val="00AB54B6"/>
    <w:rsid w:val="00AB5A64"/>
    <w:rsid w:val="00AB5BC0"/>
    <w:rsid w:val="00AB6127"/>
    <w:rsid w:val="00AB6291"/>
    <w:rsid w:val="00AB6A27"/>
    <w:rsid w:val="00AB7150"/>
    <w:rsid w:val="00AB787B"/>
    <w:rsid w:val="00AC0244"/>
    <w:rsid w:val="00AC077F"/>
    <w:rsid w:val="00AC08C4"/>
    <w:rsid w:val="00AC09FF"/>
    <w:rsid w:val="00AC0A59"/>
    <w:rsid w:val="00AC1B70"/>
    <w:rsid w:val="00AC1F85"/>
    <w:rsid w:val="00AC2321"/>
    <w:rsid w:val="00AC2C4A"/>
    <w:rsid w:val="00AC2CE9"/>
    <w:rsid w:val="00AC2FDC"/>
    <w:rsid w:val="00AC3688"/>
    <w:rsid w:val="00AC3D56"/>
    <w:rsid w:val="00AC3FF1"/>
    <w:rsid w:val="00AC4113"/>
    <w:rsid w:val="00AC4482"/>
    <w:rsid w:val="00AC4E2E"/>
    <w:rsid w:val="00AC4F8D"/>
    <w:rsid w:val="00AC57A8"/>
    <w:rsid w:val="00AC5847"/>
    <w:rsid w:val="00AC5A8F"/>
    <w:rsid w:val="00AC6A5D"/>
    <w:rsid w:val="00AC7E14"/>
    <w:rsid w:val="00AD0245"/>
    <w:rsid w:val="00AD03EF"/>
    <w:rsid w:val="00AD0A52"/>
    <w:rsid w:val="00AD1CF0"/>
    <w:rsid w:val="00AD24A2"/>
    <w:rsid w:val="00AD25BF"/>
    <w:rsid w:val="00AD2891"/>
    <w:rsid w:val="00AD2D20"/>
    <w:rsid w:val="00AD3070"/>
    <w:rsid w:val="00AD3072"/>
    <w:rsid w:val="00AD30BE"/>
    <w:rsid w:val="00AD362B"/>
    <w:rsid w:val="00AD474E"/>
    <w:rsid w:val="00AD4A13"/>
    <w:rsid w:val="00AD4F31"/>
    <w:rsid w:val="00AD4F83"/>
    <w:rsid w:val="00AD5515"/>
    <w:rsid w:val="00AD5798"/>
    <w:rsid w:val="00AD6881"/>
    <w:rsid w:val="00AD6F5F"/>
    <w:rsid w:val="00AE0399"/>
    <w:rsid w:val="00AE10CD"/>
    <w:rsid w:val="00AE21C7"/>
    <w:rsid w:val="00AE23CB"/>
    <w:rsid w:val="00AE264C"/>
    <w:rsid w:val="00AE286B"/>
    <w:rsid w:val="00AE2BCA"/>
    <w:rsid w:val="00AE2C86"/>
    <w:rsid w:val="00AE363C"/>
    <w:rsid w:val="00AE36A6"/>
    <w:rsid w:val="00AE381A"/>
    <w:rsid w:val="00AE465C"/>
    <w:rsid w:val="00AE48F8"/>
    <w:rsid w:val="00AE541D"/>
    <w:rsid w:val="00AE5663"/>
    <w:rsid w:val="00AE5D21"/>
    <w:rsid w:val="00AE7885"/>
    <w:rsid w:val="00AE7A03"/>
    <w:rsid w:val="00AF0014"/>
    <w:rsid w:val="00AF001B"/>
    <w:rsid w:val="00AF0262"/>
    <w:rsid w:val="00AF05A2"/>
    <w:rsid w:val="00AF13B0"/>
    <w:rsid w:val="00AF1E3A"/>
    <w:rsid w:val="00AF29B2"/>
    <w:rsid w:val="00AF2A94"/>
    <w:rsid w:val="00AF42DC"/>
    <w:rsid w:val="00AF5965"/>
    <w:rsid w:val="00AF6075"/>
    <w:rsid w:val="00AF66C5"/>
    <w:rsid w:val="00AF7080"/>
    <w:rsid w:val="00AF7E13"/>
    <w:rsid w:val="00B009EE"/>
    <w:rsid w:val="00B01268"/>
    <w:rsid w:val="00B0163D"/>
    <w:rsid w:val="00B0193D"/>
    <w:rsid w:val="00B0203F"/>
    <w:rsid w:val="00B02118"/>
    <w:rsid w:val="00B0257D"/>
    <w:rsid w:val="00B0266E"/>
    <w:rsid w:val="00B028F0"/>
    <w:rsid w:val="00B02A2A"/>
    <w:rsid w:val="00B034CB"/>
    <w:rsid w:val="00B042F0"/>
    <w:rsid w:val="00B05ED5"/>
    <w:rsid w:val="00B07D3A"/>
    <w:rsid w:val="00B07E5D"/>
    <w:rsid w:val="00B1033B"/>
    <w:rsid w:val="00B1044A"/>
    <w:rsid w:val="00B105E0"/>
    <w:rsid w:val="00B107A3"/>
    <w:rsid w:val="00B10814"/>
    <w:rsid w:val="00B112C6"/>
    <w:rsid w:val="00B117FC"/>
    <w:rsid w:val="00B11878"/>
    <w:rsid w:val="00B11AA8"/>
    <w:rsid w:val="00B11F71"/>
    <w:rsid w:val="00B12109"/>
    <w:rsid w:val="00B122F3"/>
    <w:rsid w:val="00B12655"/>
    <w:rsid w:val="00B12694"/>
    <w:rsid w:val="00B12AA6"/>
    <w:rsid w:val="00B1308F"/>
    <w:rsid w:val="00B1397C"/>
    <w:rsid w:val="00B1430F"/>
    <w:rsid w:val="00B14447"/>
    <w:rsid w:val="00B155A5"/>
    <w:rsid w:val="00B15A21"/>
    <w:rsid w:val="00B1661D"/>
    <w:rsid w:val="00B16658"/>
    <w:rsid w:val="00B16AEB"/>
    <w:rsid w:val="00B16BC5"/>
    <w:rsid w:val="00B16BE1"/>
    <w:rsid w:val="00B16F64"/>
    <w:rsid w:val="00B17525"/>
    <w:rsid w:val="00B17662"/>
    <w:rsid w:val="00B20AC0"/>
    <w:rsid w:val="00B20BE1"/>
    <w:rsid w:val="00B21FEB"/>
    <w:rsid w:val="00B22025"/>
    <w:rsid w:val="00B22170"/>
    <w:rsid w:val="00B22493"/>
    <w:rsid w:val="00B22C04"/>
    <w:rsid w:val="00B22CEA"/>
    <w:rsid w:val="00B23210"/>
    <w:rsid w:val="00B2356A"/>
    <w:rsid w:val="00B23A46"/>
    <w:rsid w:val="00B24C59"/>
    <w:rsid w:val="00B24DC9"/>
    <w:rsid w:val="00B24F5A"/>
    <w:rsid w:val="00B274A9"/>
    <w:rsid w:val="00B27A38"/>
    <w:rsid w:val="00B27A4F"/>
    <w:rsid w:val="00B305BA"/>
    <w:rsid w:val="00B30874"/>
    <w:rsid w:val="00B30E89"/>
    <w:rsid w:val="00B32453"/>
    <w:rsid w:val="00B337B2"/>
    <w:rsid w:val="00B33AC1"/>
    <w:rsid w:val="00B33C51"/>
    <w:rsid w:val="00B33CF6"/>
    <w:rsid w:val="00B33F9F"/>
    <w:rsid w:val="00B34911"/>
    <w:rsid w:val="00B34D60"/>
    <w:rsid w:val="00B35092"/>
    <w:rsid w:val="00B350A6"/>
    <w:rsid w:val="00B360A3"/>
    <w:rsid w:val="00B365BE"/>
    <w:rsid w:val="00B36FA3"/>
    <w:rsid w:val="00B37486"/>
    <w:rsid w:val="00B37C11"/>
    <w:rsid w:val="00B40025"/>
    <w:rsid w:val="00B405D0"/>
    <w:rsid w:val="00B40818"/>
    <w:rsid w:val="00B40F9A"/>
    <w:rsid w:val="00B4131F"/>
    <w:rsid w:val="00B416F6"/>
    <w:rsid w:val="00B418BA"/>
    <w:rsid w:val="00B4190E"/>
    <w:rsid w:val="00B427AB"/>
    <w:rsid w:val="00B42CA8"/>
    <w:rsid w:val="00B42E06"/>
    <w:rsid w:val="00B4354F"/>
    <w:rsid w:val="00B43937"/>
    <w:rsid w:val="00B43D41"/>
    <w:rsid w:val="00B44E17"/>
    <w:rsid w:val="00B45226"/>
    <w:rsid w:val="00B452DC"/>
    <w:rsid w:val="00B4531F"/>
    <w:rsid w:val="00B45955"/>
    <w:rsid w:val="00B46B6C"/>
    <w:rsid w:val="00B46C27"/>
    <w:rsid w:val="00B46E97"/>
    <w:rsid w:val="00B470D7"/>
    <w:rsid w:val="00B47664"/>
    <w:rsid w:val="00B4790C"/>
    <w:rsid w:val="00B50415"/>
    <w:rsid w:val="00B50722"/>
    <w:rsid w:val="00B50826"/>
    <w:rsid w:val="00B509C3"/>
    <w:rsid w:val="00B51BCF"/>
    <w:rsid w:val="00B51C3A"/>
    <w:rsid w:val="00B51D52"/>
    <w:rsid w:val="00B527FC"/>
    <w:rsid w:val="00B528A0"/>
    <w:rsid w:val="00B532A8"/>
    <w:rsid w:val="00B544E5"/>
    <w:rsid w:val="00B54A18"/>
    <w:rsid w:val="00B55E92"/>
    <w:rsid w:val="00B575FD"/>
    <w:rsid w:val="00B5786F"/>
    <w:rsid w:val="00B579E3"/>
    <w:rsid w:val="00B579FB"/>
    <w:rsid w:val="00B57A16"/>
    <w:rsid w:val="00B57D52"/>
    <w:rsid w:val="00B57E69"/>
    <w:rsid w:val="00B60672"/>
    <w:rsid w:val="00B60AF9"/>
    <w:rsid w:val="00B60DF8"/>
    <w:rsid w:val="00B61B42"/>
    <w:rsid w:val="00B61B6C"/>
    <w:rsid w:val="00B625F4"/>
    <w:rsid w:val="00B628BE"/>
    <w:rsid w:val="00B63412"/>
    <w:rsid w:val="00B639C3"/>
    <w:rsid w:val="00B63BF4"/>
    <w:rsid w:val="00B642EF"/>
    <w:rsid w:val="00B646DA"/>
    <w:rsid w:val="00B654B5"/>
    <w:rsid w:val="00B65F05"/>
    <w:rsid w:val="00B66111"/>
    <w:rsid w:val="00B670E9"/>
    <w:rsid w:val="00B7073E"/>
    <w:rsid w:val="00B70DCC"/>
    <w:rsid w:val="00B71257"/>
    <w:rsid w:val="00B720B0"/>
    <w:rsid w:val="00B733E5"/>
    <w:rsid w:val="00B73A1B"/>
    <w:rsid w:val="00B73C89"/>
    <w:rsid w:val="00B74364"/>
    <w:rsid w:val="00B7475A"/>
    <w:rsid w:val="00B747A4"/>
    <w:rsid w:val="00B75503"/>
    <w:rsid w:val="00B75DBC"/>
    <w:rsid w:val="00B75F36"/>
    <w:rsid w:val="00B76384"/>
    <w:rsid w:val="00B800B1"/>
    <w:rsid w:val="00B805C3"/>
    <w:rsid w:val="00B805C5"/>
    <w:rsid w:val="00B80BBB"/>
    <w:rsid w:val="00B81C87"/>
    <w:rsid w:val="00B81E2D"/>
    <w:rsid w:val="00B8275D"/>
    <w:rsid w:val="00B82A1B"/>
    <w:rsid w:val="00B82A30"/>
    <w:rsid w:val="00B834CE"/>
    <w:rsid w:val="00B83588"/>
    <w:rsid w:val="00B83CF4"/>
    <w:rsid w:val="00B842AA"/>
    <w:rsid w:val="00B8492F"/>
    <w:rsid w:val="00B85DC4"/>
    <w:rsid w:val="00B86442"/>
    <w:rsid w:val="00B87126"/>
    <w:rsid w:val="00B87E34"/>
    <w:rsid w:val="00B906CB"/>
    <w:rsid w:val="00B9190F"/>
    <w:rsid w:val="00B9290B"/>
    <w:rsid w:val="00B92E22"/>
    <w:rsid w:val="00B93302"/>
    <w:rsid w:val="00B934B6"/>
    <w:rsid w:val="00B9412F"/>
    <w:rsid w:val="00B94923"/>
    <w:rsid w:val="00B952C1"/>
    <w:rsid w:val="00B95768"/>
    <w:rsid w:val="00B957E9"/>
    <w:rsid w:val="00B960B2"/>
    <w:rsid w:val="00B977C8"/>
    <w:rsid w:val="00BA0073"/>
    <w:rsid w:val="00BA080D"/>
    <w:rsid w:val="00BA0E8E"/>
    <w:rsid w:val="00BA1729"/>
    <w:rsid w:val="00BA1B7E"/>
    <w:rsid w:val="00BA2009"/>
    <w:rsid w:val="00BA243B"/>
    <w:rsid w:val="00BA26A7"/>
    <w:rsid w:val="00BA2928"/>
    <w:rsid w:val="00BA2E17"/>
    <w:rsid w:val="00BA3779"/>
    <w:rsid w:val="00BA3A18"/>
    <w:rsid w:val="00BA4756"/>
    <w:rsid w:val="00BA4CBF"/>
    <w:rsid w:val="00BA4CEF"/>
    <w:rsid w:val="00BA4E64"/>
    <w:rsid w:val="00BA4F8C"/>
    <w:rsid w:val="00BA5098"/>
    <w:rsid w:val="00BA59E3"/>
    <w:rsid w:val="00BA5A11"/>
    <w:rsid w:val="00BA5E9B"/>
    <w:rsid w:val="00BA6534"/>
    <w:rsid w:val="00BA66D0"/>
    <w:rsid w:val="00BA681F"/>
    <w:rsid w:val="00BA6BAC"/>
    <w:rsid w:val="00BA78DE"/>
    <w:rsid w:val="00BA7FF3"/>
    <w:rsid w:val="00BB079D"/>
    <w:rsid w:val="00BB10CE"/>
    <w:rsid w:val="00BB1A46"/>
    <w:rsid w:val="00BB1E78"/>
    <w:rsid w:val="00BB25E0"/>
    <w:rsid w:val="00BB2A80"/>
    <w:rsid w:val="00BB2C9A"/>
    <w:rsid w:val="00BB31A3"/>
    <w:rsid w:val="00BB3DE3"/>
    <w:rsid w:val="00BB416D"/>
    <w:rsid w:val="00BB4630"/>
    <w:rsid w:val="00BB4819"/>
    <w:rsid w:val="00BB4E41"/>
    <w:rsid w:val="00BB5E71"/>
    <w:rsid w:val="00BB61C4"/>
    <w:rsid w:val="00BB65E1"/>
    <w:rsid w:val="00BB6C4A"/>
    <w:rsid w:val="00BB7123"/>
    <w:rsid w:val="00BB7348"/>
    <w:rsid w:val="00BB7492"/>
    <w:rsid w:val="00BB7A03"/>
    <w:rsid w:val="00BB7EEE"/>
    <w:rsid w:val="00BC0105"/>
    <w:rsid w:val="00BC0113"/>
    <w:rsid w:val="00BC0417"/>
    <w:rsid w:val="00BC0770"/>
    <w:rsid w:val="00BC0C2F"/>
    <w:rsid w:val="00BC0C32"/>
    <w:rsid w:val="00BC0C6C"/>
    <w:rsid w:val="00BC0F06"/>
    <w:rsid w:val="00BC1211"/>
    <w:rsid w:val="00BC145D"/>
    <w:rsid w:val="00BC1678"/>
    <w:rsid w:val="00BC21BC"/>
    <w:rsid w:val="00BC22D6"/>
    <w:rsid w:val="00BC2A6B"/>
    <w:rsid w:val="00BC34E9"/>
    <w:rsid w:val="00BC36FA"/>
    <w:rsid w:val="00BC3F15"/>
    <w:rsid w:val="00BC49AC"/>
    <w:rsid w:val="00BC4FF0"/>
    <w:rsid w:val="00BC58B2"/>
    <w:rsid w:val="00BC590D"/>
    <w:rsid w:val="00BC6CE9"/>
    <w:rsid w:val="00BC6F2C"/>
    <w:rsid w:val="00BC7625"/>
    <w:rsid w:val="00BD0DC9"/>
    <w:rsid w:val="00BD19EA"/>
    <w:rsid w:val="00BD19FF"/>
    <w:rsid w:val="00BD2AFA"/>
    <w:rsid w:val="00BD2C3E"/>
    <w:rsid w:val="00BD4187"/>
    <w:rsid w:val="00BD43B1"/>
    <w:rsid w:val="00BD43C0"/>
    <w:rsid w:val="00BD43F7"/>
    <w:rsid w:val="00BD57F3"/>
    <w:rsid w:val="00BD6732"/>
    <w:rsid w:val="00BD69B8"/>
    <w:rsid w:val="00BD719B"/>
    <w:rsid w:val="00BD71C2"/>
    <w:rsid w:val="00BD7371"/>
    <w:rsid w:val="00BD76BE"/>
    <w:rsid w:val="00BD7805"/>
    <w:rsid w:val="00BE11C8"/>
    <w:rsid w:val="00BE12C8"/>
    <w:rsid w:val="00BE1369"/>
    <w:rsid w:val="00BE17D5"/>
    <w:rsid w:val="00BE1BFE"/>
    <w:rsid w:val="00BE2265"/>
    <w:rsid w:val="00BE2619"/>
    <w:rsid w:val="00BE2D07"/>
    <w:rsid w:val="00BE2E86"/>
    <w:rsid w:val="00BE3AF2"/>
    <w:rsid w:val="00BE44B3"/>
    <w:rsid w:val="00BE5810"/>
    <w:rsid w:val="00BE5948"/>
    <w:rsid w:val="00BE6736"/>
    <w:rsid w:val="00BE67C1"/>
    <w:rsid w:val="00BE6A05"/>
    <w:rsid w:val="00BE6FDA"/>
    <w:rsid w:val="00BE7570"/>
    <w:rsid w:val="00BE76FE"/>
    <w:rsid w:val="00BE7EAD"/>
    <w:rsid w:val="00BF01A2"/>
    <w:rsid w:val="00BF01D8"/>
    <w:rsid w:val="00BF0C09"/>
    <w:rsid w:val="00BF0FDE"/>
    <w:rsid w:val="00BF2173"/>
    <w:rsid w:val="00BF2BB9"/>
    <w:rsid w:val="00BF2D4F"/>
    <w:rsid w:val="00BF303D"/>
    <w:rsid w:val="00BF371F"/>
    <w:rsid w:val="00BF3833"/>
    <w:rsid w:val="00BF3935"/>
    <w:rsid w:val="00BF39BD"/>
    <w:rsid w:val="00BF4245"/>
    <w:rsid w:val="00BF4325"/>
    <w:rsid w:val="00BF5892"/>
    <w:rsid w:val="00BF591F"/>
    <w:rsid w:val="00BF5D89"/>
    <w:rsid w:val="00BF60A0"/>
    <w:rsid w:val="00BF612D"/>
    <w:rsid w:val="00BF641E"/>
    <w:rsid w:val="00BF6E5B"/>
    <w:rsid w:val="00BF6F30"/>
    <w:rsid w:val="00BF76A4"/>
    <w:rsid w:val="00BF7BD0"/>
    <w:rsid w:val="00BF7CB6"/>
    <w:rsid w:val="00C00315"/>
    <w:rsid w:val="00C00448"/>
    <w:rsid w:val="00C00B2E"/>
    <w:rsid w:val="00C00E6B"/>
    <w:rsid w:val="00C00F5E"/>
    <w:rsid w:val="00C013BA"/>
    <w:rsid w:val="00C0167D"/>
    <w:rsid w:val="00C01918"/>
    <w:rsid w:val="00C023D0"/>
    <w:rsid w:val="00C02422"/>
    <w:rsid w:val="00C026B6"/>
    <w:rsid w:val="00C028C5"/>
    <w:rsid w:val="00C02A29"/>
    <w:rsid w:val="00C02E4B"/>
    <w:rsid w:val="00C033AA"/>
    <w:rsid w:val="00C037D8"/>
    <w:rsid w:val="00C04038"/>
    <w:rsid w:val="00C046EA"/>
    <w:rsid w:val="00C04D22"/>
    <w:rsid w:val="00C05375"/>
    <w:rsid w:val="00C053DF"/>
    <w:rsid w:val="00C05DEB"/>
    <w:rsid w:val="00C05E42"/>
    <w:rsid w:val="00C060B5"/>
    <w:rsid w:val="00C06404"/>
    <w:rsid w:val="00C06DDB"/>
    <w:rsid w:val="00C06E7C"/>
    <w:rsid w:val="00C06EEF"/>
    <w:rsid w:val="00C07528"/>
    <w:rsid w:val="00C07DB5"/>
    <w:rsid w:val="00C1075D"/>
    <w:rsid w:val="00C11445"/>
    <w:rsid w:val="00C12434"/>
    <w:rsid w:val="00C138BB"/>
    <w:rsid w:val="00C13985"/>
    <w:rsid w:val="00C13A23"/>
    <w:rsid w:val="00C14441"/>
    <w:rsid w:val="00C1445F"/>
    <w:rsid w:val="00C1597C"/>
    <w:rsid w:val="00C159FE"/>
    <w:rsid w:val="00C15D1E"/>
    <w:rsid w:val="00C15D28"/>
    <w:rsid w:val="00C16902"/>
    <w:rsid w:val="00C16C65"/>
    <w:rsid w:val="00C178F7"/>
    <w:rsid w:val="00C17BC0"/>
    <w:rsid w:val="00C20575"/>
    <w:rsid w:val="00C20A01"/>
    <w:rsid w:val="00C20DA5"/>
    <w:rsid w:val="00C20E2B"/>
    <w:rsid w:val="00C20FF1"/>
    <w:rsid w:val="00C21564"/>
    <w:rsid w:val="00C21BA2"/>
    <w:rsid w:val="00C21F1A"/>
    <w:rsid w:val="00C22027"/>
    <w:rsid w:val="00C23965"/>
    <w:rsid w:val="00C24607"/>
    <w:rsid w:val="00C25307"/>
    <w:rsid w:val="00C2577A"/>
    <w:rsid w:val="00C25A78"/>
    <w:rsid w:val="00C25F14"/>
    <w:rsid w:val="00C25FA8"/>
    <w:rsid w:val="00C260FE"/>
    <w:rsid w:val="00C262B4"/>
    <w:rsid w:val="00C2658C"/>
    <w:rsid w:val="00C269C5"/>
    <w:rsid w:val="00C275A2"/>
    <w:rsid w:val="00C2777B"/>
    <w:rsid w:val="00C27BB1"/>
    <w:rsid w:val="00C27D6C"/>
    <w:rsid w:val="00C3086C"/>
    <w:rsid w:val="00C30D26"/>
    <w:rsid w:val="00C30F2F"/>
    <w:rsid w:val="00C3103C"/>
    <w:rsid w:val="00C31E1F"/>
    <w:rsid w:val="00C32029"/>
    <w:rsid w:val="00C32131"/>
    <w:rsid w:val="00C32277"/>
    <w:rsid w:val="00C32471"/>
    <w:rsid w:val="00C324C0"/>
    <w:rsid w:val="00C32B0B"/>
    <w:rsid w:val="00C32E55"/>
    <w:rsid w:val="00C32FF4"/>
    <w:rsid w:val="00C33451"/>
    <w:rsid w:val="00C34429"/>
    <w:rsid w:val="00C345F1"/>
    <w:rsid w:val="00C34A69"/>
    <w:rsid w:val="00C34EB5"/>
    <w:rsid w:val="00C35BA7"/>
    <w:rsid w:val="00C362CD"/>
    <w:rsid w:val="00C36AEE"/>
    <w:rsid w:val="00C37DD2"/>
    <w:rsid w:val="00C40B41"/>
    <w:rsid w:val="00C41564"/>
    <w:rsid w:val="00C417B5"/>
    <w:rsid w:val="00C41A68"/>
    <w:rsid w:val="00C41FA8"/>
    <w:rsid w:val="00C42A3D"/>
    <w:rsid w:val="00C42D65"/>
    <w:rsid w:val="00C43550"/>
    <w:rsid w:val="00C43BC5"/>
    <w:rsid w:val="00C43C91"/>
    <w:rsid w:val="00C43CB2"/>
    <w:rsid w:val="00C44398"/>
    <w:rsid w:val="00C452E3"/>
    <w:rsid w:val="00C4532A"/>
    <w:rsid w:val="00C458F2"/>
    <w:rsid w:val="00C45CFC"/>
    <w:rsid w:val="00C460B4"/>
    <w:rsid w:val="00C46365"/>
    <w:rsid w:val="00C469D9"/>
    <w:rsid w:val="00C47A70"/>
    <w:rsid w:val="00C47B59"/>
    <w:rsid w:val="00C50107"/>
    <w:rsid w:val="00C50548"/>
    <w:rsid w:val="00C506FC"/>
    <w:rsid w:val="00C50DA5"/>
    <w:rsid w:val="00C50E5E"/>
    <w:rsid w:val="00C512CC"/>
    <w:rsid w:val="00C519BB"/>
    <w:rsid w:val="00C5276D"/>
    <w:rsid w:val="00C535CF"/>
    <w:rsid w:val="00C539F9"/>
    <w:rsid w:val="00C53A94"/>
    <w:rsid w:val="00C53BE9"/>
    <w:rsid w:val="00C53F7E"/>
    <w:rsid w:val="00C54373"/>
    <w:rsid w:val="00C557D7"/>
    <w:rsid w:val="00C55A00"/>
    <w:rsid w:val="00C56CF5"/>
    <w:rsid w:val="00C572F3"/>
    <w:rsid w:val="00C57A62"/>
    <w:rsid w:val="00C6029A"/>
    <w:rsid w:val="00C60438"/>
    <w:rsid w:val="00C60D97"/>
    <w:rsid w:val="00C6166F"/>
    <w:rsid w:val="00C61FE8"/>
    <w:rsid w:val="00C62254"/>
    <w:rsid w:val="00C6238E"/>
    <w:rsid w:val="00C62620"/>
    <w:rsid w:val="00C62E5C"/>
    <w:rsid w:val="00C62F1D"/>
    <w:rsid w:val="00C63884"/>
    <w:rsid w:val="00C63CE0"/>
    <w:rsid w:val="00C646D3"/>
    <w:rsid w:val="00C646F1"/>
    <w:rsid w:val="00C64766"/>
    <w:rsid w:val="00C6497D"/>
    <w:rsid w:val="00C64B1F"/>
    <w:rsid w:val="00C65078"/>
    <w:rsid w:val="00C652D9"/>
    <w:rsid w:val="00C654C9"/>
    <w:rsid w:val="00C654DF"/>
    <w:rsid w:val="00C6554A"/>
    <w:rsid w:val="00C66BEC"/>
    <w:rsid w:val="00C6714B"/>
    <w:rsid w:val="00C6770B"/>
    <w:rsid w:val="00C67C56"/>
    <w:rsid w:val="00C67E81"/>
    <w:rsid w:val="00C70793"/>
    <w:rsid w:val="00C7088B"/>
    <w:rsid w:val="00C70CEA"/>
    <w:rsid w:val="00C71C45"/>
    <w:rsid w:val="00C71E8A"/>
    <w:rsid w:val="00C71F0B"/>
    <w:rsid w:val="00C7255A"/>
    <w:rsid w:val="00C72880"/>
    <w:rsid w:val="00C72A14"/>
    <w:rsid w:val="00C72ED2"/>
    <w:rsid w:val="00C73A4C"/>
    <w:rsid w:val="00C73B50"/>
    <w:rsid w:val="00C748D8"/>
    <w:rsid w:val="00C74FD7"/>
    <w:rsid w:val="00C75F37"/>
    <w:rsid w:val="00C762E0"/>
    <w:rsid w:val="00C76B9F"/>
    <w:rsid w:val="00C76F62"/>
    <w:rsid w:val="00C77988"/>
    <w:rsid w:val="00C77CFD"/>
    <w:rsid w:val="00C80C83"/>
    <w:rsid w:val="00C80DE0"/>
    <w:rsid w:val="00C81700"/>
    <w:rsid w:val="00C820BD"/>
    <w:rsid w:val="00C824F1"/>
    <w:rsid w:val="00C8270C"/>
    <w:rsid w:val="00C8285D"/>
    <w:rsid w:val="00C82A5D"/>
    <w:rsid w:val="00C82C76"/>
    <w:rsid w:val="00C82D98"/>
    <w:rsid w:val="00C8380E"/>
    <w:rsid w:val="00C8483D"/>
    <w:rsid w:val="00C848C5"/>
    <w:rsid w:val="00C84EA0"/>
    <w:rsid w:val="00C84EFB"/>
    <w:rsid w:val="00C8553D"/>
    <w:rsid w:val="00C8595A"/>
    <w:rsid w:val="00C869B8"/>
    <w:rsid w:val="00C86DD5"/>
    <w:rsid w:val="00C87103"/>
    <w:rsid w:val="00C87A23"/>
    <w:rsid w:val="00C87B8B"/>
    <w:rsid w:val="00C87D55"/>
    <w:rsid w:val="00C87E7B"/>
    <w:rsid w:val="00C907ED"/>
    <w:rsid w:val="00C90986"/>
    <w:rsid w:val="00C90C0B"/>
    <w:rsid w:val="00C90DC2"/>
    <w:rsid w:val="00C913EC"/>
    <w:rsid w:val="00C92265"/>
    <w:rsid w:val="00C928EB"/>
    <w:rsid w:val="00C92B5F"/>
    <w:rsid w:val="00C92F4E"/>
    <w:rsid w:val="00C93490"/>
    <w:rsid w:val="00C93872"/>
    <w:rsid w:val="00C94838"/>
    <w:rsid w:val="00C95592"/>
    <w:rsid w:val="00C9694C"/>
    <w:rsid w:val="00C96986"/>
    <w:rsid w:val="00C96FA8"/>
    <w:rsid w:val="00C9701B"/>
    <w:rsid w:val="00C97DC2"/>
    <w:rsid w:val="00CA0EEE"/>
    <w:rsid w:val="00CA1D54"/>
    <w:rsid w:val="00CA1E61"/>
    <w:rsid w:val="00CA21DD"/>
    <w:rsid w:val="00CA2310"/>
    <w:rsid w:val="00CA2BD5"/>
    <w:rsid w:val="00CA3593"/>
    <w:rsid w:val="00CA3624"/>
    <w:rsid w:val="00CA3806"/>
    <w:rsid w:val="00CA3830"/>
    <w:rsid w:val="00CA394E"/>
    <w:rsid w:val="00CA3BBE"/>
    <w:rsid w:val="00CA452C"/>
    <w:rsid w:val="00CA4893"/>
    <w:rsid w:val="00CA51B5"/>
    <w:rsid w:val="00CA5944"/>
    <w:rsid w:val="00CA60D3"/>
    <w:rsid w:val="00CA6208"/>
    <w:rsid w:val="00CA621A"/>
    <w:rsid w:val="00CA65F1"/>
    <w:rsid w:val="00CA79FD"/>
    <w:rsid w:val="00CA7E1C"/>
    <w:rsid w:val="00CA7E41"/>
    <w:rsid w:val="00CB085E"/>
    <w:rsid w:val="00CB0D27"/>
    <w:rsid w:val="00CB1324"/>
    <w:rsid w:val="00CB1B0C"/>
    <w:rsid w:val="00CB23EE"/>
    <w:rsid w:val="00CB251B"/>
    <w:rsid w:val="00CB2B2F"/>
    <w:rsid w:val="00CB2E8A"/>
    <w:rsid w:val="00CB2F94"/>
    <w:rsid w:val="00CB3302"/>
    <w:rsid w:val="00CB361F"/>
    <w:rsid w:val="00CB3885"/>
    <w:rsid w:val="00CB4260"/>
    <w:rsid w:val="00CB43A7"/>
    <w:rsid w:val="00CB49F8"/>
    <w:rsid w:val="00CB4ACA"/>
    <w:rsid w:val="00CB4F0F"/>
    <w:rsid w:val="00CB5150"/>
    <w:rsid w:val="00CB5AB1"/>
    <w:rsid w:val="00CB5D7B"/>
    <w:rsid w:val="00CB6612"/>
    <w:rsid w:val="00CB6C44"/>
    <w:rsid w:val="00CB7B39"/>
    <w:rsid w:val="00CB7BBF"/>
    <w:rsid w:val="00CB7F0F"/>
    <w:rsid w:val="00CC0723"/>
    <w:rsid w:val="00CC0C3C"/>
    <w:rsid w:val="00CC0C7D"/>
    <w:rsid w:val="00CC132B"/>
    <w:rsid w:val="00CC151D"/>
    <w:rsid w:val="00CC1994"/>
    <w:rsid w:val="00CC1B0A"/>
    <w:rsid w:val="00CC227B"/>
    <w:rsid w:val="00CC3150"/>
    <w:rsid w:val="00CC3665"/>
    <w:rsid w:val="00CC4305"/>
    <w:rsid w:val="00CC59B6"/>
    <w:rsid w:val="00CC5A73"/>
    <w:rsid w:val="00CC67BD"/>
    <w:rsid w:val="00CC6F42"/>
    <w:rsid w:val="00CC7755"/>
    <w:rsid w:val="00CC7DAF"/>
    <w:rsid w:val="00CC7F67"/>
    <w:rsid w:val="00CD01E7"/>
    <w:rsid w:val="00CD0410"/>
    <w:rsid w:val="00CD0CD9"/>
    <w:rsid w:val="00CD18AD"/>
    <w:rsid w:val="00CD1FEA"/>
    <w:rsid w:val="00CD252C"/>
    <w:rsid w:val="00CD27A4"/>
    <w:rsid w:val="00CD29C0"/>
    <w:rsid w:val="00CD2B68"/>
    <w:rsid w:val="00CD3DFF"/>
    <w:rsid w:val="00CD4850"/>
    <w:rsid w:val="00CD4B67"/>
    <w:rsid w:val="00CD4E28"/>
    <w:rsid w:val="00CD4EFD"/>
    <w:rsid w:val="00CD5719"/>
    <w:rsid w:val="00CD59D6"/>
    <w:rsid w:val="00CD5AC4"/>
    <w:rsid w:val="00CD5DC8"/>
    <w:rsid w:val="00CD65F0"/>
    <w:rsid w:val="00CD6A8E"/>
    <w:rsid w:val="00CD7E08"/>
    <w:rsid w:val="00CE00EC"/>
    <w:rsid w:val="00CE0ADC"/>
    <w:rsid w:val="00CE0CB3"/>
    <w:rsid w:val="00CE1380"/>
    <w:rsid w:val="00CE1EF8"/>
    <w:rsid w:val="00CE1FAA"/>
    <w:rsid w:val="00CE2463"/>
    <w:rsid w:val="00CE342D"/>
    <w:rsid w:val="00CE3DA8"/>
    <w:rsid w:val="00CE4358"/>
    <w:rsid w:val="00CE452A"/>
    <w:rsid w:val="00CE47E1"/>
    <w:rsid w:val="00CE4F65"/>
    <w:rsid w:val="00CE5009"/>
    <w:rsid w:val="00CE53CB"/>
    <w:rsid w:val="00CE558E"/>
    <w:rsid w:val="00CE580A"/>
    <w:rsid w:val="00CE5C7C"/>
    <w:rsid w:val="00CE5CDC"/>
    <w:rsid w:val="00CE5FCA"/>
    <w:rsid w:val="00CE6CE6"/>
    <w:rsid w:val="00CE6D4E"/>
    <w:rsid w:val="00CE725F"/>
    <w:rsid w:val="00CE7DC9"/>
    <w:rsid w:val="00CF0198"/>
    <w:rsid w:val="00CF065E"/>
    <w:rsid w:val="00CF082E"/>
    <w:rsid w:val="00CF2ECB"/>
    <w:rsid w:val="00CF2ED9"/>
    <w:rsid w:val="00CF3030"/>
    <w:rsid w:val="00CF324B"/>
    <w:rsid w:val="00CF360E"/>
    <w:rsid w:val="00CF43C9"/>
    <w:rsid w:val="00CF55BA"/>
    <w:rsid w:val="00CF5834"/>
    <w:rsid w:val="00CF6157"/>
    <w:rsid w:val="00CF6DC2"/>
    <w:rsid w:val="00CF6E73"/>
    <w:rsid w:val="00CF6ECB"/>
    <w:rsid w:val="00D001C5"/>
    <w:rsid w:val="00D0042A"/>
    <w:rsid w:val="00D00AF4"/>
    <w:rsid w:val="00D013C9"/>
    <w:rsid w:val="00D0200C"/>
    <w:rsid w:val="00D02258"/>
    <w:rsid w:val="00D02DA3"/>
    <w:rsid w:val="00D03F28"/>
    <w:rsid w:val="00D0468D"/>
    <w:rsid w:val="00D06731"/>
    <w:rsid w:val="00D06DFC"/>
    <w:rsid w:val="00D070FB"/>
    <w:rsid w:val="00D07987"/>
    <w:rsid w:val="00D07A4D"/>
    <w:rsid w:val="00D104C0"/>
    <w:rsid w:val="00D10EF3"/>
    <w:rsid w:val="00D11439"/>
    <w:rsid w:val="00D11563"/>
    <w:rsid w:val="00D11609"/>
    <w:rsid w:val="00D11616"/>
    <w:rsid w:val="00D12689"/>
    <w:rsid w:val="00D12A9F"/>
    <w:rsid w:val="00D12B38"/>
    <w:rsid w:val="00D12D4F"/>
    <w:rsid w:val="00D13656"/>
    <w:rsid w:val="00D140F0"/>
    <w:rsid w:val="00D152F9"/>
    <w:rsid w:val="00D1559B"/>
    <w:rsid w:val="00D1614D"/>
    <w:rsid w:val="00D16810"/>
    <w:rsid w:val="00D1690E"/>
    <w:rsid w:val="00D16F9C"/>
    <w:rsid w:val="00D17347"/>
    <w:rsid w:val="00D175A4"/>
    <w:rsid w:val="00D175F3"/>
    <w:rsid w:val="00D17F78"/>
    <w:rsid w:val="00D20D27"/>
    <w:rsid w:val="00D219FF"/>
    <w:rsid w:val="00D21DD1"/>
    <w:rsid w:val="00D21EE1"/>
    <w:rsid w:val="00D225E8"/>
    <w:rsid w:val="00D22E2B"/>
    <w:rsid w:val="00D2300D"/>
    <w:rsid w:val="00D23641"/>
    <w:rsid w:val="00D238D4"/>
    <w:rsid w:val="00D2398A"/>
    <w:rsid w:val="00D23A53"/>
    <w:rsid w:val="00D23BC4"/>
    <w:rsid w:val="00D2440F"/>
    <w:rsid w:val="00D247BF"/>
    <w:rsid w:val="00D24BED"/>
    <w:rsid w:val="00D250ED"/>
    <w:rsid w:val="00D25D08"/>
    <w:rsid w:val="00D271BD"/>
    <w:rsid w:val="00D27ED6"/>
    <w:rsid w:val="00D3151A"/>
    <w:rsid w:val="00D3168E"/>
    <w:rsid w:val="00D31D71"/>
    <w:rsid w:val="00D32068"/>
    <w:rsid w:val="00D32D15"/>
    <w:rsid w:val="00D33909"/>
    <w:rsid w:val="00D33E29"/>
    <w:rsid w:val="00D34545"/>
    <w:rsid w:val="00D3488E"/>
    <w:rsid w:val="00D35822"/>
    <w:rsid w:val="00D36388"/>
    <w:rsid w:val="00D36918"/>
    <w:rsid w:val="00D36D03"/>
    <w:rsid w:val="00D36EE3"/>
    <w:rsid w:val="00D371FF"/>
    <w:rsid w:val="00D37F77"/>
    <w:rsid w:val="00D40457"/>
    <w:rsid w:val="00D4079A"/>
    <w:rsid w:val="00D40A25"/>
    <w:rsid w:val="00D40DAF"/>
    <w:rsid w:val="00D4130C"/>
    <w:rsid w:val="00D414D4"/>
    <w:rsid w:val="00D415C5"/>
    <w:rsid w:val="00D417B9"/>
    <w:rsid w:val="00D41B69"/>
    <w:rsid w:val="00D421C8"/>
    <w:rsid w:val="00D42287"/>
    <w:rsid w:val="00D42306"/>
    <w:rsid w:val="00D4292E"/>
    <w:rsid w:val="00D43AB5"/>
    <w:rsid w:val="00D43DEA"/>
    <w:rsid w:val="00D4411A"/>
    <w:rsid w:val="00D4495A"/>
    <w:rsid w:val="00D44F26"/>
    <w:rsid w:val="00D45970"/>
    <w:rsid w:val="00D45CE2"/>
    <w:rsid w:val="00D4607D"/>
    <w:rsid w:val="00D47D54"/>
    <w:rsid w:val="00D47E8D"/>
    <w:rsid w:val="00D504AF"/>
    <w:rsid w:val="00D513C1"/>
    <w:rsid w:val="00D5172F"/>
    <w:rsid w:val="00D51793"/>
    <w:rsid w:val="00D51F41"/>
    <w:rsid w:val="00D52581"/>
    <w:rsid w:val="00D5267A"/>
    <w:rsid w:val="00D54CFA"/>
    <w:rsid w:val="00D55624"/>
    <w:rsid w:val="00D5571A"/>
    <w:rsid w:val="00D5640F"/>
    <w:rsid w:val="00D57DE7"/>
    <w:rsid w:val="00D604DC"/>
    <w:rsid w:val="00D6056F"/>
    <w:rsid w:val="00D60EA3"/>
    <w:rsid w:val="00D60EFC"/>
    <w:rsid w:val="00D618DC"/>
    <w:rsid w:val="00D622D0"/>
    <w:rsid w:val="00D625C4"/>
    <w:rsid w:val="00D62AA5"/>
    <w:rsid w:val="00D62ABC"/>
    <w:rsid w:val="00D641B1"/>
    <w:rsid w:val="00D6430F"/>
    <w:rsid w:val="00D64578"/>
    <w:rsid w:val="00D64AD3"/>
    <w:rsid w:val="00D64C51"/>
    <w:rsid w:val="00D64F40"/>
    <w:rsid w:val="00D651BD"/>
    <w:rsid w:val="00D66769"/>
    <w:rsid w:val="00D669EC"/>
    <w:rsid w:val="00D66BA7"/>
    <w:rsid w:val="00D6751D"/>
    <w:rsid w:val="00D67CF7"/>
    <w:rsid w:val="00D67F52"/>
    <w:rsid w:val="00D70118"/>
    <w:rsid w:val="00D704B4"/>
    <w:rsid w:val="00D7147E"/>
    <w:rsid w:val="00D72225"/>
    <w:rsid w:val="00D725A9"/>
    <w:rsid w:val="00D728E0"/>
    <w:rsid w:val="00D734DD"/>
    <w:rsid w:val="00D73E6E"/>
    <w:rsid w:val="00D75239"/>
    <w:rsid w:val="00D76248"/>
    <w:rsid w:val="00D766E1"/>
    <w:rsid w:val="00D76B5E"/>
    <w:rsid w:val="00D7720E"/>
    <w:rsid w:val="00D7750A"/>
    <w:rsid w:val="00D80062"/>
    <w:rsid w:val="00D80088"/>
    <w:rsid w:val="00D80F90"/>
    <w:rsid w:val="00D81325"/>
    <w:rsid w:val="00D81BF3"/>
    <w:rsid w:val="00D83048"/>
    <w:rsid w:val="00D832E5"/>
    <w:rsid w:val="00D83AC5"/>
    <w:rsid w:val="00D8492E"/>
    <w:rsid w:val="00D84EE7"/>
    <w:rsid w:val="00D86212"/>
    <w:rsid w:val="00D8621A"/>
    <w:rsid w:val="00D86420"/>
    <w:rsid w:val="00D8680A"/>
    <w:rsid w:val="00D86D46"/>
    <w:rsid w:val="00D86F42"/>
    <w:rsid w:val="00D8722A"/>
    <w:rsid w:val="00D874C1"/>
    <w:rsid w:val="00D874DC"/>
    <w:rsid w:val="00D87A4C"/>
    <w:rsid w:val="00D903F3"/>
    <w:rsid w:val="00D90C18"/>
    <w:rsid w:val="00D9113D"/>
    <w:rsid w:val="00D91754"/>
    <w:rsid w:val="00D9196D"/>
    <w:rsid w:val="00D9205C"/>
    <w:rsid w:val="00D92514"/>
    <w:rsid w:val="00D9262A"/>
    <w:rsid w:val="00D93015"/>
    <w:rsid w:val="00D93627"/>
    <w:rsid w:val="00D93E25"/>
    <w:rsid w:val="00D93EC2"/>
    <w:rsid w:val="00D94241"/>
    <w:rsid w:val="00D94633"/>
    <w:rsid w:val="00D94B05"/>
    <w:rsid w:val="00D956D3"/>
    <w:rsid w:val="00D95777"/>
    <w:rsid w:val="00D96270"/>
    <w:rsid w:val="00D97659"/>
    <w:rsid w:val="00D97848"/>
    <w:rsid w:val="00D97AC1"/>
    <w:rsid w:val="00DA00A2"/>
    <w:rsid w:val="00DA00B2"/>
    <w:rsid w:val="00DA0126"/>
    <w:rsid w:val="00DA066D"/>
    <w:rsid w:val="00DA0A2C"/>
    <w:rsid w:val="00DA1653"/>
    <w:rsid w:val="00DA1692"/>
    <w:rsid w:val="00DA228A"/>
    <w:rsid w:val="00DA24D5"/>
    <w:rsid w:val="00DA2C3C"/>
    <w:rsid w:val="00DA2D61"/>
    <w:rsid w:val="00DA34D9"/>
    <w:rsid w:val="00DA350F"/>
    <w:rsid w:val="00DA5924"/>
    <w:rsid w:val="00DA5E61"/>
    <w:rsid w:val="00DA647F"/>
    <w:rsid w:val="00DA6726"/>
    <w:rsid w:val="00DA69D9"/>
    <w:rsid w:val="00DA6B57"/>
    <w:rsid w:val="00DA7D6C"/>
    <w:rsid w:val="00DB004E"/>
    <w:rsid w:val="00DB009D"/>
    <w:rsid w:val="00DB0CE3"/>
    <w:rsid w:val="00DB11CB"/>
    <w:rsid w:val="00DB1472"/>
    <w:rsid w:val="00DB1D61"/>
    <w:rsid w:val="00DB2494"/>
    <w:rsid w:val="00DB2A1C"/>
    <w:rsid w:val="00DB2BF5"/>
    <w:rsid w:val="00DB2CE0"/>
    <w:rsid w:val="00DB307D"/>
    <w:rsid w:val="00DB39C7"/>
    <w:rsid w:val="00DB3E50"/>
    <w:rsid w:val="00DB4DDC"/>
    <w:rsid w:val="00DB544D"/>
    <w:rsid w:val="00DB5832"/>
    <w:rsid w:val="00DB5836"/>
    <w:rsid w:val="00DB641A"/>
    <w:rsid w:val="00DB6F92"/>
    <w:rsid w:val="00DB7A95"/>
    <w:rsid w:val="00DC0117"/>
    <w:rsid w:val="00DC0121"/>
    <w:rsid w:val="00DC03FC"/>
    <w:rsid w:val="00DC097E"/>
    <w:rsid w:val="00DC12BA"/>
    <w:rsid w:val="00DC22C2"/>
    <w:rsid w:val="00DC2752"/>
    <w:rsid w:val="00DC28F5"/>
    <w:rsid w:val="00DC2C80"/>
    <w:rsid w:val="00DC309B"/>
    <w:rsid w:val="00DC3F02"/>
    <w:rsid w:val="00DC45CC"/>
    <w:rsid w:val="00DC4AC5"/>
    <w:rsid w:val="00DC4F43"/>
    <w:rsid w:val="00DC5707"/>
    <w:rsid w:val="00DC63F4"/>
    <w:rsid w:val="00DC6A7E"/>
    <w:rsid w:val="00DC79EE"/>
    <w:rsid w:val="00DC7CC6"/>
    <w:rsid w:val="00DD065F"/>
    <w:rsid w:val="00DD0F59"/>
    <w:rsid w:val="00DD122A"/>
    <w:rsid w:val="00DD1A89"/>
    <w:rsid w:val="00DD2EAE"/>
    <w:rsid w:val="00DD3200"/>
    <w:rsid w:val="00DD3B0C"/>
    <w:rsid w:val="00DD4411"/>
    <w:rsid w:val="00DD464B"/>
    <w:rsid w:val="00DD4893"/>
    <w:rsid w:val="00DD48F6"/>
    <w:rsid w:val="00DD4C7F"/>
    <w:rsid w:val="00DD50A2"/>
    <w:rsid w:val="00DD5437"/>
    <w:rsid w:val="00DD5D74"/>
    <w:rsid w:val="00DD645E"/>
    <w:rsid w:val="00DD678A"/>
    <w:rsid w:val="00DD6F7A"/>
    <w:rsid w:val="00DD72B3"/>
    <w:rsid w:val="00DD7630"/>
    <w:rsid w:val="00DD7CFD"/>
    <w:rsid w:val="00DD7D2B"/>
    <w:rsid w:val="00DD7F8E"/>
    <w:rsid w:val="00DE0270"/>
    <w:rsid w:val="00DE078B"/>
    <w:rsid w:val="00DE0A75"/>
    <w:rsid w:val="00DE1302"/>
    <w:rsid w:val="00DE20CE"/>
    <w:rsid w:val="00DE311D"/>
    <w:rsid w:val="00DE342E"/>
    <w:rsid w:val="00DE397D"/>
    <w:rsid w:val="00DE5541"/>
    <w:rsid w:val="00DE5B78"/>
    <w:rsid w:val="00DE5F82"/>
    <w:rsid w:val="00DE6041"/>
    <w:rsid w:val="00DE6A19"/>
    <w:rsid w:val="00DE6FBF"/>
    <w:rsid w:val="00DE78C5"/>
    <w:rsid w:val="00DE7AAB"/>
    <w:rsid w:val="00DE7DAC"/>
    <w:rsid w:val="00DF014F"/>
    <w:rsid w:val="00DF022B"/>
    <w:rsid w:val="00DF0599"/>
    <w:rsid w:val="00DF0E2F"/>
    <w:rsid w:val="00DF1676"/>
    <w:rsid w:val="00DF1D42"/>
    <w:rsid w:val="00DF1DE6"/>
    <w:rsid w:val="00DF25A1"/>
    <w:rsid w:val="00DF264A"/>
    <w:rsid w:val="00DF2961"/>
    <w:rsid w:val="00DF2DF0"/>
    <w:rsid w:val="00DF2F14"/>
    <w:rsid w:val="00DF4225"/>
    <w:rsid w:val="00DF4570"/>
    <w:rsid w:val="00DF48E4"/>
    <w:rsid w:val="00DF5124"/>
    <w:rsid w:val="00DF533F"/>
    <w:rsid w:val="00DF5BEE"/>
    <w:rsid w:val="00DF68FC"/>
    <w:rsid w:val="00DF6A65"/>
    <w:rsid w:val="00DF7016"/>
    <w:rsid w:val="00DF7158"/>
    <w:rsid w:val="00DF7561"/>
    <w:rsid w:val="00DF78B7"/>
    <w:rsid w:val="00DF7EEE"/>
    <w:rsid w:val="00E007C1"/>
    <w:rsid w:val="00E00C33"/>
    <w:rsid w:val="00E00DEE"/>
    <w:rsid w:val="00E00FA2"/>
    <w:rsid w:val="00E010CA"/>
    <w:rsid w:val="00E0127F"/>
    <w:rsid w:val="00E01349"/>
    <w:rsid w:val="00E013BA"/>
    <w:rsid w:val="00E01643"/>
    <w:rsid w:val="00E01B00"/>
    <w:rsid w:val="00E01D61"/>
    <w:rsid w:val="00E02880"/>
    <w:rsid w:val="00E04D69"/>
    <w:rsid w:val="00E054CC"/>
    <w:rsid w:val="00E055F7"/>
    <w:rsid w:val="00E05A5C"/>
    <w:rsid w:val="00E05A89"/>
    <w:rsid w:val="00E05AA9"/>
    <w:rsid w:val="00E05D1C"/>
    <w:rsid w:val="00E05F3B"/>
    <w:rsid w:val="00E06092"/>
    <w:rsid w:val="00E06F29"/>
    <w:rsid w:val="00E0738A"/>
    <w:rsid w:val="00E0769D"/>
    <w:rsid w:val="00E10E81"/>
    <w:rsid w:val="00E1178D"/>
    <w:rsid w:val="00E119C5"/>
    <w:rsid w:val="00E11CA7"/>
    <w:rsid w:val="00E11CDC"/>
    <w:rsid w:val="00E12147"/>
    <w:rsid w:val="00E129B8"/>
    <w:rsid w:val="00E134EF"/>
    <w:rsid w:val="00E13F8D"/>
    <w:rsid w:val="00E1493F"/>
    <w:rsid w:val="00E14985"/>
    <w:rsid w:val="00E153E8"/>
    <w:rsid w:val="00E155D2"/>
    <w:rsid w:val="00E157EB"/>
    <w:rsid w:val="00E159B0"/>
    <w:rsid w:val="00E160AA"/>
    <w:rsid w:val="00E16B4F"/>
    <w:rsid w:val="00E176B5"/>
    <w:rsid w:val="00E21119"/>
    <w:rsid w:val="00E21A09"/>
    <w:rsid w:val="00E21DD0"/>
    <w:rsid w:val="00E226DD"/>
    <w:rsid w:val="00E232B6"/>
    <w:rsid w:val="00E23653"/>
    <w:rsid w:val="00E23F30"/>
    <w:rsid w:val="00E24112"/>
    <w:rsid w:val="00E24479"/>
    <w:rsid w:val="00E25849"/>
    <w:rsid w:val="00E25B62"/>
    <w:rsid w:val="00E25C0C"/>
    <w:rsid w:val="00E25E08"/>
    <w:rsid w:val="00E264A3"/>
    <w:rsid w:val="00E265C2"/>
    <w:rsid w:val="00E26B4D"/>
    <w:rsid w:val="00E302BC"/>
    <w:rsid w:val="00E30321"/>
    <w:rsid w:val="00E30373"/>
    <w:rsid w:val="00E30946"/>
    <w:rsid w:val="00E30D94"/>
    <w:rsid w:val="00E3215E"/>
    <w:rsid w:val="00E329C9"/>
    <w:rsid w:val="00E33811"/>
    <w:rsid w:val="00E33C2E"/>
    <w:rsid w:val="00E33E28"/>
    <w:rsid w:val="00E33F64"/>
    <w:rsid w:val="00E34434"/>
    <w:rsid w:val="00E35455"/>
    <w:rsid w:val="00E3571A"/>
    <w:rsid w:val="00E35A4E"/>
    <w:rsid w:val="00E36324"/>
    <w:rsid w:val="00E36FBA"/>
    <w:rsid w:val="00E3781E"/>
    <w:rsid w:val="00E40113"/>
    <w:rsid w:val="00E4017A"/>
    <w:rsid w:val="00E40876"/>
    <w:rsid w:val="00E413E6"/>
    <w:rsid w:val="00E41DA0"/>
    <w:rsid w:val="00E41FC1"/>
    <w:rsid w:val="00E420BE"/>
    <w:rsid w:val="00E43E44"/>
    <w:rsid w:val="00E44014"/>
    <w:rsid w:val="00E442C7"/>
    <w:rsid w:val="00E4453E"/>
    <w:rsid w:val="00E44661"/>
    <w:rsid w:val="00E44947"/>
    <w:rsid w:val="00E456DC"/>
    <w:rsid w:val="00E46618"/>
    <w:rsid w:val="00E46A22"/>
    <w:rsid w:val="00E46DC9"/>
    <w:rsid w:val="00E47521"/>
    <w:rsid w:val="00E47A97"/>
    <w:rsid w:val="00E47E2C"/>
    <w:rsid w:val="00E505F0"/>
    <w:rsid w:val="00E5097C"/>
    <w:rsid w:val="00E50AC0"/>
    <w:rsid w:val="00E51028"/>
    <w:rsid w:val="00E51BFC"/>
    <w:rsid w:val="00E52069"/>
    <w:rsid w:val="00E523BD"/>
    <w:rsid w:val="00E52516"/>
    <w:rsid w:val="00E52CB3"/>
    <w:rsid w:val="00E52D70"/>
    <w:rsid w:val="00E53234"/>
    <w:rsid w:val="00E5372B"/>
    <w:rsid w:val="00E537E6"/>
    <w:rsid w:val="00E54831"/>
    <w:rsid w:val="00E54AA6"/>
    <w:rsid w:val="00E551D0"/>
    <w:rsid w:val="00E5562E"/>
    <w:rsid w:val="00E558E7"/>
    <w:rsid w:val="00E55BE6"/>
    <w:rsid w:val="00E56172"/>
    <w:rsid w:val="00E56365"/>
    <w:rsid w:val="00E56C4F"/>
    <w:rsid w:val="00E56FCD"/>
    <w:rsid w:val="00E571C0"/>
    <w:rsid w:val="00E573F2"/>
    <w:rsid w:val="00E60754"/>
    <w:rsid w:val="00E62462"/>
    <w:rsid w:val="00E6279A"/>
    <w:rsid w:val="00E62B7B"/>
    <w:rsid w:val="00E632B1"/>
    <w:rsid w:val="00E637C5"/>
    <w:rsid w:val="00E646CD"/>
    <w:rsid w:val="00E64882"/>
    <w:rsid w:val="00E65350"/>
    <w:rsid w:val="00E656F6"/>
    <w:rsid w:val="00E6578B"/>
    <w:rsid w:val="00E65A7A"/>
    <w:rsid w:val="00E65D0F"/>
    <w:rsid w:val="00E65EA4"/>
    <w:rsid w:val="00E66156"/>
    <w:rsid w:val="00E66F76"/>
    <w:rsid w:val="00E67B4F"/>
    <w:rsid w:val="00E707B8"/>
    <w:rsid w:val="00E72D88"/>
    <w:rsid w:val="00E7330E"/>
    <w:rsid w:val="00E738BE"/>
    <w:rsid w:val="00E7416C"/>
    <w:rsid w:val="00E74389"/>
    <w:rsid w:val="00E746BE"/>
    <w:rsid w:val="00E747F2"/>
    <w:rsid w:val="00E74984"/>
    <w:rsid w:val="00E772CB"/>
    <w:rsid w:val="00E77350"/>
    <w:rsid w:val="00E77618"/>
    <w:rsid w:val="00E778AA"/>
    <w:rsid w:val="00E80072"/>
    <w:rsid w:val="00E8008A"/>
    <w:rsid w:val="00E808EA"/>
    <w:rsid w:val="00E81116"/>
    <w:rsid w:val="00E8150A"/>
    <w:rsid w:val="00E81B6C"/>
    <w:rsid w:val="00E81B80"/>
    <w:rsid w:val="00E81E60"/>
    <w:rsid w:val="00E822AF"/>
    <w:rsid w:val="00E8268A"/>
    <w:rsid w:val="00E8376E"/>
    <w:rsid w:val="00E84B0F"/>
    <w:rsid w:val="00E85464"/>
    <w:rsid w:val="00E85E9E"/>
    <w:rsid w:val="00E864D1"/>
    <w:rsid w:val="00E871B2"/>
    <w:rsid w:val="00E8737B"/>
    <w:rsid w:val="00E87654"/>
    <w:rsid w:val="00E876AB"/>
    <w:rsid w:val="00E8774C"/>
    <w:rsid w:val="00E879FC"/>
    <w:rsid w:val="00E87CF4"/>
    <w:rsid w:val="00E9047C"/>
    <w:rsid w:val="00E90BAE"/>
    <w:rsid w:val="00E90E23"/>
    <w:rsid w:val="00E90E3F"/>
    <w:rsid w:val="00E913A1"/>
    <w:rsid w:val="00E91BC7"/>
    <w:rsid w:val="00E91D60"/>
    <w:rsid w:val="00E92618"/>
    <w:rsid w:val="00E92BD9"/>
    <w:rsid w:val="00E932A4"/>
    <w:rsid w:val="00E95484"/>
    <w:rsid w:val="00E957C0"/>
    <w:rsid w:val="00E9668A"/>
    <w:rsid w:val="00E967E3"/>
    <w:rsid w:val="00EA05C6"/>
    <w:rsid w:val="00EA0D7A"/>
    <w:rsid w:val="00EA15D9"/>
    <w:rsid w:val="00EA1AB9"/>
    <w:rsid w:val="00EA22FD"/>
    <w:rsid w:val="00EA281F"/>
    <w:rsid w:val="00EA2BFD"/>
    <w:rsid w:val="00EA2D1E"/>
    <w:rsid w:val="00EA3473"/>
    <w:rsid w:val="00EA3967"/>
    <w:rsid w:val="00EA3A2D"/>
    <w:rsid w:val="00EA3C43"/>
    <w:rsid w:val="00EA4758"/>
    <w:rsid w:val="00EA487C"/>
    <w:rsid w:val="00EA4A93"/>
    <w:rsid w:val="00EA5049"/>
    <w:rsid w:val="00EA53A2"/>
    <w:rsid w:val="00EA60D8"/>
    <w:rsid w:val="00EA624E"/>
    <w:rsid w:val="00EA63DC"/>
    <w:rsid w:val="00EA652B"/>
    <w:rsid w:val="00EA74CF"/>
    <w:rsid w:val="00EA7DD6"/>
    <w:rsid w:val="00EB0FE9"/>
    <w:rsid w:val="00EB10F4"/>
    <w:rsid w:val="00EB118B"/>
    <w:rsid w:val="00EB1A31"/>
    <w:rsid w:val="00EB1F29"/>
    <w:rsid w:val="00EB27B2"/>
    <w:rsid w:val="00EB368D"/>
    <w:rsid w:val="00EB38F8"/>
    <w:rsid w:val="00EB3D66"/>
    <w:rsid w:val="00EB40C4"/>
    <w:rsid w:val="00EB43B5"/>
    <w:rsid w:val="00EB46D2"/>
    <w:rsid w:val="00EB4A7A"/>
    <w:rsid w:val="00EB4F3E"/>
    <w:rsid w:val="00EB5A23"/>
    <w:rsid w:val="00EB5E1B"/>
    <w:rsid w:val="00EB5FF0"/>
    <w:rsid w:val="00EB60EB"/>
    <w:rsid w:val="00EB6295"/>
    <w:rsid w:val="00EB6416"/>
    <w:rsid w:val="00EB6AB4"/>
    <w:rsid w:val="00EB6BB7"/>
    <w:rsid w:val="00EB75D5"/>
    <w:rsid w:val="00EB7A57"/>
    <w:rsid w:val="00EC0FCE"/>
    <w:rsid w:val="00EC13EA"/>
    <w:rsid w:val="00EC21E2"/>
    <w:rsid w:val="00EC2A50"/>
    <w:rsid w:val="00EC2EC1"/>
    <w:rsid w:val="00EC3483"/>
    <w:rsid w:val="00EC34BC"/>
    <w:rsid w:val="00EC36E7"/>
    <w:rsid w:val="00EC42BA"/>
    <w:rsid w:val="00EC4EC3"/>
    <w:rsid w:val="00EC5C1F"/>
    <w:rsid w:val="00EC5E3F"/>
    <w:rsid w:val="00EC6214"/>
    <w:rsid w:val="00EC6929"/>
    <w:rsid w:val="00EC6D01"/>
    <w:rsid w:val="00EC72D3"/>
    <w:rsid w:val="00EC7495"/>
    <w:rsid w:val="00EC76E7"/>
    <w:rsid w:val="00ED06A3"/>
    <w:rsid w:val="00ED0D4A"/>
    <w:rsid w:val="00ED1122"/>
    <w:rsid w:val="00ED16C1"/>
    <w:rsid w:val="00ED1A43"/>
    <w:rsid w:val="00ED1C38"/>
    <w:rsid w:val="00ED267B"/>
    <w:rsid w:val="00ED2A54"/>
    <w:rsid w:val="00ED2AC5"/>
    <w:rsid w:val="00ED2D70"/>
    <w:rsid w:val="00ED2E26"/>
    <w:rsid w:val="00ED388A"/>
    <w:rsid w:val="00ED3FC4"/>
    <w:rsid w:val="00ED405F"/>
    <w:rsid w:val="00ED422E"/>
    <w:rsid w:val="00ED4580"/>
    <w:rsid w:val="00ED4748"/>
    <w:rsid w:val="00ED4DEE"/>
    <w:rsid w:val="00ED4FC3"/>
    <w:rsid w:val="00ED56D2"/>
    <w:rsid w:val="00ED5F64"/>
    <w:rsid w:val="00ED5FCC"/>
    <w:rsid w:val="00ED686D"/>
    <w:rsid w:val="00ED6A16"/>
    <w:rsid w:val="00ED6B51"/>
    <w:rsid w:val="00ED6DEB"/>
    <w:rsid w:val="00ED6DF5"/>
    <w:rsid w:val="00ED7C16"/>
    <w:rsid w:val="00ED7C5E"/>
    <w:rsid w:val="00EE011B"/>
    <w:rsid w:val="00EE0BEE"/>
    <w:rsid w:val="00EE14D0"/>
    <w:rsid w:val="00EE1725"/>
    <w:rsid w:val="00EE23D7"/>
    <w:rsid w:val="00EE3B69"/>
    <w:rsid w:val="00EE3BE2"/>
    <w:rsid w:val="00EE3DD7"/>
    <w:rsid w:val="00EE4101"/>
    <w:rsid w:val="00EE47EB"/>
    <w:rsid w:val="00EE4B2A"/>
    <w:rsid w:val="00EE537B"/>
    <w:rsid w:val="00EE659B"/>
    <w:rsid w:val="00EE72CD"/>
    <w:rsid w:val="00EE769E"/>
    <w:rsid w:val="00EE7ADB"/>
    <w:rsid w:val="00EF0756"/>
    <w:rsid w:val="00EF12E4"/>
    <w:rsid w:val="00EF157D"/>
    <w:rsid w:val="00EF19D3"/>
    <w:rsid w:val="00EF1D8A"/>
    <w:rsid w:val="00EF2014"/>
    <w:rsid w:val="00EF22C4"/>
    <w:rsid w:val="00EF34A4"/>
    <w:rsid w:val="00EF39A4"/>
    <w:rsid w:val="00EF3DE4"/>
    <w:rsid w:val="00EF4132"/>
    <w:rsid w:val="00EF50A5"/>
    <w:rsid w:val="00EF5392"/>
    <w:rsid w:val="00EF57E1"/>
    <w:rsid w:val="00EF5A2F"/>
    <w:rsid w:val="00EF619F"/>
    <w:rsid w:val="00EF7660"/>
    <w:rsid w:val="00EF78F3"/>
    <w:rsid w:val="00EF7FFC"/>
    <w:rsid w:val="00F0031F"/>
    <w:rsid w:val="00F00AC9"/>
    <w:rsid w:val="00F0113A"/>
    <w:rsid w:val="00F01EA4"/>
    <w:rsid w:val="00F01F18"/>
    <w:rsid w:val="00F02E96"/>
    <w:rsid w:val="00F03CF1"/>
    <w:rsid w:val="00F0423D"/>
    <w:rsid w:val="00F045B0"/>
    <w:rsid w:val="00F0585F"/>
    <w:rsid w:val="00F06219"/>
    <w:rsid w:val="00F070C2"/>
    <w:rsid w:val="00F07452"/>
    <w:rsid w:val="00F0775C"/>
    <w:rsid w:val="00F1006C"/>
    <w:rsid w:val="00F1048E"/>
    <w:rsid w:val="00F1149A"/>
    <w:rsid w:val="00F11F56"/>
    <w:rsid w:val="00F121E0"/>
    <w:rsid w:val="00F12764"/>
    <w:rsid w:val="00F12842"/>
    <w:rsid w:val="00F12F20"/>
    <w:rsid w:val="00F12F59"/>
    <w:rsid w:val="00F1379C"/>
    <w:rsid w:val="00F13D2C"/>
    <w:rsid w:val="00F144AD"/>
    <w:rsid w:val="00F144BF"/>
    <w:rsid w:val="00F1461A"/>
    <w:rsid w:val="00F14E8F"/>
    <w:rsid w:val="00F1574C"/>
    <w:rsid w:val="00F1586C"/>
    <w:rsid w:val="00F1588B"/>
    <w:rsid w:val="00F158D7"/>
    <w:rsid w:val="00F15D4D"/>
    <w:rsid w:val="00F16286"/>
    <w:rsid w:val="00F17F66"/>
    <w:rsid w:val="00F17F79"/>
    <w:rsid w:val="00F2036E"/>
    <w:rsid w:val="00F20770"/>
    <w:rsid w:val="00F21264"/>
    <w:rsid w:val="00F2190F"/>
    <w:rsid w:val="00F22200"/>
    <w:rsid w:val="00F23263"/>
    <w:rsid w:val="00F23B14"/>
    <w:rsid w:val="00F23C2F"/>
    <w:rsid w:val="00F23D68"/>
    <w:rsid w:val="00F241AE"/>
    <w:rsid w:val="00F2577A"/>
    <w:rsid w:val="00F25972"/>
    <w:rsid w:val="00F25E9F"/>
    <w:rsid w:val="00F27845"/>
    <w:rsid w:val="00F27876"/>
    <w:rsid w:val="00F3060C"/>
    <w:rsid w:val="00F30FA2"/>
    <w:rsid w:val="00F31352"/>
    <w:rsid w:val="00F31435"/>
    <w:rsid w:val="00F3192C"/>
    <w:rsid w:val="00F320A2"/>
    <w:rsid w:val="00F321B6"/>
    <w:rsid w:val="00F33280"/>
    <w:rsid w:val="00F3343F"/>
    <w:rsid w:val="00F3391E"/>
    <w:rsid w:val="00F3402F"/>
    <w:rsid w:val="00F3482C"/>
    <w:rsid w:val="00F34B07"/>
    <w:rsid w:val="00F34FB1"/>
    <w:rsid w:val="00F34FFC"/>
    <w:rsid w:val="00F35207"/>
    <w:rsid w:val="00F35BDB"/>
    <w:rsid w:val="00F369BE"/>
    <w:rsid w:val="00F37526"/>
    <w:rsid w:val="00F37582"/>
    <w:rsid w:val="00F37691"/>
    <w:rsid w:val="00F37B48"/>
    <w:rsid w:val="00F37BC3"/>
    <w:rsid w:val="00F37D8D"/>
    <w:rsid w:val="00F37EAF"/>
    <w:rsid w:val="00F37FA4"/>
    <w:rsid w:val="00F40030"/>
    <w:rsid w:val="00F401F6"/>
    <w:rsid w:val="00F40A4C"/>
    <w:rsid w:val="00F41161"/>
    <w:rsid w:val="00F4147B"/>
    <w:rsid w:val="00F4149A"/>
    <w:rsid w:val="00F414D3"/>
    <w:rsid w:val="00F4160E"/>
    <w:rsid w:val="00F41C0E"/>
    <w:rsid w:val="00F42031"/>
    <w:rsid w:val="00F420AB"/>
    <w:rsid w:val="00F43143"/>
    <w:rsid w:val="00F43DC8"/>
    <w:rsid w:val="00F447B4"/>
    <w:rsid w:val="00F44B86"/>
    <w:rsid w:val="00F45665"/>
    <w:rsid w:val="00F45748"/>
    <w:rsid w:val="00F45798"/>
    <w:rsid w:val="00F4583E"/>
    <w:rsid w:val="00F45A62"/>
    <w:rsid w:val="00F46030"/>
    <w:rsid w:val="00F46EF6"/>
    <w:rsid w:val="00F47023"/>
    <w:rsid w:val="00F47AB8"/>
    <w:rsid w:val="00F50755"/>
    <w:rsid w:val="00F5099B"/>
    <w:rsid w:val="00F51639"/>
    <w:rsid w:val="00F51B46"/>
    <w:rsid w:val="00F52386"/>
    <w:rsid w:val="00F52583"/>
    <w:rsid w:val="00F532C8"/>
    <w:rsid w:val="00F5399B"/>
    <w:rsid w:val="00F54F54"/>
    <w:rsid w:val="00F5608C"/>
    <w:rsid w:val="00F574C7"/>
    <w:rsid w:val="00F57698"/>
    <w:rsid w:val="00F57DE7"/>
    <w:rsid w:val="00F60107"/>
    <w:rsid w:val="00F6053E"/>
    <w:rsid w:val="00F610FE"/>
    <w:rsid w:val="00F61A50"/>
    <w:rsid w:val="00F61D8C"/>
    <w:rsid w:val="00F62141"/>
    <w:rsid w:val="00F622D2"/>
    <w:rsid w:val="00F6239D"/>
    <w:rsid w:val="00F6279B"/>
    <w:rsid w:val="00F6282E"/>
    <w:rsid w:val="00F62BDF"/>
    <w:rsid w:val="00F62F57"/>
    <w:rsid w:val="00F636B3"/>
    <w:rsid w:val="00F639CD"/>
    <w:rsid w:val="00F6426F"/>
    <w:rsid w:val="00F646F6"/>
    <w:rsid w:val="00F6503B"/>
    <w:rsid w:val="00F65ECD"/>
    <w:rsid w:val="00F66CA0"/>
    <w:rsid w:val="00F67415"/>
    <w:rsid w:val="00F67599"/>
    <w:rsid w:val="00F70053"/>
    <w:rsid w:val="00F7087D"/>
    <w:rsid w:val="00F70974"/>
    <w:rsid w:val="00F70C4A"/>
    <w:rsid w:val="00F70D64"/>
    <w:rsid w:val="00F726AC"/>
    <w:rsid w:val="00F72790"/>
    <w:rsid w:val="00F731D7"/>
    <w:rsid w:val="00F7337C"/>
    <w:rsid w:val="00F7344A"/>
    <w:rsid w:val="00F735DA"/>
    <w:rsid w:val="00F73863"/>
    <w:rsid w:val="00F73A13"/>
    <w:rsid w:val="00F73BAF"/>
    <w:rsid w:val="00F73D7E"/>
    <w:rsid w:val="00F73E8D"/>
    <w:rsid w:val="00F740FF"/>
    <w:rsid w:val="00F74554"/>
    <w:rsid w:val="00F7536E"/>
    <w:rsid w:val="00F75382"/>
    <w:rsid w:val="00F77064"/>
    <w:rsid w:val="00F774A3"/>
    <w:rsid w:val="00F80741"/>
    <w:rsid w:val="00F80B45"/>
    <w:rsid w:val="00F811C5"/>
    <w:rsid w:val="00F81247"/>
    <w:rsid w:val="00F8136F"/>
    <w:rsid w:val="00F82CE1"/>
    <w:rsid w:val="00F82F39"/>
    <w:rsid w:val="00F83002"/>
    <w:rsid w:val="00F8311E"/>
    <w:rsid w:val="00F8322E"/>
    <w:rsid w:val="00F832B6"/>
    <w:rsid w:val="00F83649"/>
    <w:rsid w:val="00F843D3"/>
    <w:rsid w:val="00F844B1"/>
    <w:rsid w:val="00F84619"/>
    <w:rsid w:val="00F846B8"/>
    <w:rsid w:val="00F848F2"/>
    <w:rsid w:val="00F84AC1"/>
    <w:rsid w:val="00F84D60"/>
    <w:rsid w:val="00F84E05"/>
    <w:rsid w:val="00F852DB"/>
    <w:rsid w:val="00F8572F"/>
    <w:rsid w:val="00F8661C"/>
    <w:rsid w:val="00F86AA4"/>
    <w:rsid w:val="00F86AEF"/>
    <w:rsid w:val="00F873FC"/>
    <w:rsid w:val="00F876DF"/>
    <w:rsid w:val="00F90D09"/>
    <w:rsid w:val="00F90F4F"/>
    <w:rsid w:val="00F9118A"/>
    <w:rsid w:val="00F911FD"/>
    <w:rsid w:val="00F9123A"/>
    <w:rsid w:val="00F91D5E"/>
    <w:rsid w:val="00F91FA9"/>
    <w:rsid w:val="00F924D5"/>
    <w:rsid w:val="00F93E1F"/>
    <w:rsid w:val="00F94771"/>
    <w:rsid w:val="00F954E1"/>
    <w:rsid w:val="00F9625C"/>
    <w:rsid w:val="00F96671"/>
    <w:rsid w:val="00F96729"/>
    <w:rsid w:val="00F96EC3"/>
    <w:rsid w:val="00F97182"/>
    <w:rsid w:val="00F97753"/>
    <w:rsid w:val="00F979F3"/>
    <w:rsid w:val="00F97A63"/>
    <w:rsid w:val="00FA0DDA"/>
    <w:rsid w:val="00FA0FFC"/>
    <w:rsid w:val="00FA21D4"/>
    <w:rsid w:val="00FA2FF5"/>
    <w:rsid w:val="00FA3073"/>
    <w:rsid w:val="00FA3618"/>
    <w:rsid w:val="00FA3AA7"/>
    <w:rsid w:val="00FA3B74"/>
    <w:rsid w:val="00FA416F"/>
    <w:rsid w:val="00FA50EE"/>
    <w:rsid w:val="00FA52FD"/>
    <w:rsid w:val="00FA53CE"/>
    <w:rsid w:val="00FA59D7"/>
    <w:rsid w:val="00FA600F"/>
    <w:rsid w:val="00FA6370"/>
    <w:rsid w:val="00FA688B"/>
    <w:rsid w:val="00FA6C1C"/>
    <w:rsid w:val="00FA79EB"/>
    <w:rsid w:val="00FB016D"/>
    <w:rsid w:val="00FB0659"/>
    <w:rsid w:val="00FB08EE"/>
    <w:rsid w:val="00FB0B3B"/>
    <w:rsid w:val="00FB190E"/>
    <w:rsid w:val="00FB1DA0"/>
    <w:rsid w:val="00FB1EE5"/>
    <w:rsid w:val="00FB2256"/>
    <w:rsid w:val="00FB23C4"/>
    <w:rsid w:val="00FB257C"/>
    <w:rsid w:val="00FB26C3"/>
    <w:rsid w:val="00FB2F00"/>
    <w:rsid w:val="00FB3A3A"/>
    <w:rsid w:val="00FB3EE6"/>
    <w:rsid w:val="00FB4434"/>
    <w:rsid w:val="00FB4592"/>
    <w:rsid w:val="00FB45E1"/>
    <w:rsid w:val="00FB55D7"/>
    <w:rsid w:val="00FB56AC"/>
    <w:rsid w:val="00FB5A03"/>
    <w:rsid w:val="00FB5A33"/>
    <w:rsid w:val="00FB5CF5"/>
    <w:rsid w:val="00FB6D1F"/>
    <w:rsid w:val="00FB7650"/>
    <w:rsid w:val="00FB7DD2"/>
    <w:rsid w:val="00FC03F3"/>
    <w:rsid w:val="00FC04B9"/>
    <w:rsid w:val="00FC052D"/>
    <w:rsid w:val="00FC0D95"/>
    <w:rsid w:val="00FC330A"/>
    <w:rsid w:val="00FC36A5"/>
    <w:rsid w:val="00FC38BA"/>
    <w:rsid w:val="00FC392D"/>
    <w:rsid w:val="00FC4FE7"/>
    <w:rsid w:val="00FC536C"/>
    <w:rsid w:val="00FC5B4A"/>
    <w:rsid w:val="00FC67B2"/>
    <w:rsid w:val="00FC7333"/>
    <w:rsid w:val="00FC7621"/>
    <w:rsid w:val="00FC7710"/>
    <w:rsid w:val="00FC7719"/>
    <w:rsid w:val="00FD0D44"/>
    <w:rsid w:val="00FD0D8F"/>
    <w:rsid w:val="00FD164A"/>
    <w:rsid w:val="00FD2097"/>
    <w:rsid w:val="00FD2203"/>
    <w:rsid w:val="00FD2B4C"/>
    <w:rsid w:val="00FD35C0"/>
    <w:rsid w:val="00FD41A0"/>
    <w:rsid w:val="00FD4767"/>
    <w:rsid w:val="00FD4C45"/>
    <w:rsid w:val="00FD619B"/>
    <w:rsid w:val="00FD631F"/>
    <w:rsid w:val="00FD67FC"/>
    <w:rsid w:val="00FD6C67"/>
    <w:rsid w:val="00FD6F8C"/>
    <w:rsid w:val="00FD708A"/>
    <w:rsid w:val="00FD71D2"/>
    <w:rsid w:val="00FD7214"/>
    <w:rsid w:val="00FD72E4"/>
    <w:rsid w:val="00FD7792"/>
    <w:rsid w:val="00FE09B7"/>
    <w:rsid w:val="00FE0FFF"/>
    <w:rsid w:val="00FE1419"/>
    <w:rsid w:val="00FE1B94"/>
    <w:rsid w:val="00FE214F"/>
    <w:rsid w:val="00FE2790"/>
    <w:rsid w:val="00FE27FA"/>
    <w:rsid w:val="00FE368B"/>
    <w:rsid w:val="00FE3A79"/>
    <w:rsid w:val="00FE3F7A"/>
    <w:rsid w:val="00FE3FEA"/>
    <w:rsid w:val="00FE4929"/>
    <w:rsid w:val="00FE5198"/>
    <w:rsid w:val="00FE6B6C"/>
    <w:rsid w:val="00FF0FF8"/>
    <w:rsid w:val="00FF1A4F"/>
    <w:rsid w:val="00FF1A69"/>
    <w:rsid w:val="00FF1C0C"/>
    <w:rsid w:val="00FF1F62"/>
    <w:rsid w:val="00FF2578"/>
    <w:rsid w:val="00FF2798"/>
    <w:rsid w:val="00FF2996"/>
    <w:rsid w:val="00FF3074"/>
    <w:rsid w:val="00FF35CE"/>
    <w:rsid w:val="00FF3CEC"/>
    <w:rsid w:val="00FF4926"/>
    <w:rsid w:val="00FF4DFC"/>
    <w:rsid w:val="00FF64FC"/>
    <w:rsid w:val="00FF7178"/>
    <w:rsid w:val="00FF7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1CDF395-A3C2-47C8-97E9-9C438D16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paragraph" w:styleId="Heading1">
    <w:name w:val="heading 1"/>
    <w:basedOn w:val="Normal"/>
    <w:next w:val="Normal"/>
    <w:link w:val="Heading1Char1"/>
    <w:uiPriority w:val="9"/>
    <w:qFormat/>
    <w:locked/>
    <w:rsid w:val="00293513"/>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qFormat/>
    <w:locked/>
    <w:rsid w:val="00B43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ClauseSub_No&amp;Name,Section Header3 Char Char"/>
    <w:basedOn w:val="Normal"/>
    <w:next w:val="Normal"/>
    <w:link w:val="Heading3Char"/>
    <w:uiPriority w:val="9"/>
    <w:qFormat/>
    <w:locked/>
    <w:rsid w:val="006766EB"/>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uiPriority w:val="9"/>
    <w:unhideWhenUsed/>
    <w:qFormat/>
    <w:locked/>
    <w:rsid w:val="006766EB"/>
    <w:pPr>
      <w:keepNext/>
      <w:keepLines/>
      <w:spacing w:before="200" w:after="0"/>
      <w:outlineLvl w:val="3"/>
    </w:pPr>
    <w:rPr>
      <w:rFonts w:ascii="Cambria" w:eastAsia="Times New Roman" w:hAnsi="Cambria"/>
      <w:b/>
      <w:bCs/>
      <w:i/>
      <w:iCs/>
      <w:color w:val="4F81BD"/>
      <w:szCs w:val="22"/>
      <w:lang w:val="x-none" w:eastAsia="x-none"/>
    </w:rPr>
  </w:style>
  <w:style w:type="paragraph" w:styleId="Heading5">
    <w:name w:val="heading 5"/>
    <w:basedOn w:val="Normal"/>
    <w:next w:val="Normal"/>
    <w:uiPriority w:val="9"/>
    <w:unhideWhenUsed/>
    <w:qFormat/>
    <w:locked/>
    <w:rsid w:val="006766EB"/>
    <w:pPr>
      <w:keepNext/>
      <w:keepLines/>
      <w:spacing w:before="40" w:after="0" w:line="288" w:lineRule="auto"/>
      <w:outlineLvl w:val="4"/>
    </w:pPr>
    <w:rPr>
      <w:rFonts w:asciiTheme="majorHAnsi" w:eastAsiaTheme="majorEastAsia" w:hAnsiTheme="majorHAnsi" w:cstheme="majorBidi"/>
      <w:i/>
      <w:iCs/>
      <w:color w:val="F79646" w:themeColor="accent6"/>
      <w:szCs w:val="22"/>
    </w:rPr>
  </w:style>
  <w:style w:type="paragraph" w:styleId="Heading6">
    <w:name w:val="heading 6"/>
    <w:basedOn w:val="Normal"/>
    <w:next w:val="Normal"/>
    <w:uiPriority w:val="9"/>
    <w:unhideWhenUsed/>
    <w:qFormat/>
    <w:locked/>
    <w:rsid w:val="006766EB"/>
    <w:pPr>
      <w:keepNext/>
      <w:keepLines/>
      <w:spacing w:before="40" w:after="0" w:line="288" w:lineRule="auto"/>
      <w:outlineLvl w:val="5"/>
    </w:pPr>
    <w:rPr>
      <w:rFonts w:asciiTheme="majorHAnsi" w:eastAsiaTheme="majorEastAsia" w:hAnsiTheme="majorHAnsi" w:cstheme="majorBidi"/>
      <w:color w:val="F79646" w:themeColor="accent6"/>
      <w:sz w:val="21"/>
      <w:szCs w:val="21"/>
    </w:rPr>
  </w:style>
  <w:style w:type="paragraph" w:styleId="Heading7">
    <w:name w:val="heading 7"/>
    <w:basedOn w:val="Normal"/>
    <w:next w:val="Normal"/>
    <w:uiPriority w:val="9"/>
    <w:unhideWhenUsed/>
    <w:qFormat/>
    <w:locked/>
    <w:rsid w:val="006766EB"/>
    <w:pPr>
      <w:keepNext/>
      <w:keepLines/>
      <w:spacing w:before="40" w:after="0" w:line="288" w:lineRule="auto"/>
      <w:outlineLvl w:val="6"/>
    </w:pPr>
    <w:rPr>
      <w:rFonts w:asciiTheme="majorHAnsi" w:eastAsiaTheme="majorEastAsia" w:hAnsiTheme="majorHAnsi" w:cstheme="majorBidi"/>
      <w:b/>
      <w:bCs/>
      <w:color w:val="F79646" w:themeColor="accent6"/>
      <w:sz w:val="21"/>
      <w:szCs w:val="21"/>
    </w:rPr>
  </w:style>
  <w:style w:type="paragraph" w:styleId="Heading8">
    <w:name w:val="heading 8"/>
    <w:basedOn w:val="Normal"/>
    <w:next w:val="Normal"/>
    <w:uiPriority w:val="9"/>
    <w:unhideWhenUsed/>
    <w:qFormat/>
    <w:locked/>
    <w:rsid w:val="006766EB"/>
    <w:pPr>
      <w:keepNext/>
      <w:keepLines/>
      <w:spacing w:before="40" w:after="0" w:line="288" w:lineRule="auto"/>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uiPriority w:val="9"/>
    <w:unhideWhenUsed/>
    <w:qFormat/>
    <w:locked/>
    <w:rsid w:val="006766EB"/>
    <w:pPr>
      <w:keepNext/>
      <w:keepLines/>
      <w:spacing w:before="40" w:after="0" w:line="288" w:lineRule="auto"/>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link w:val="Heading1Char"/>
    <w:qFormat/>
    <w:pPr>
      <w:keepNext/>
      <w:outlineLvl w:val="0"/>
    </w:pPr>
    <w:rPr>
      <w:rFonts w:ascii="Helvetica" w:eastAsia="ヒラギノ角ゴ Pro W3" w:hAnsi="Helvetica"/>
      <w:b/>
      <w:color w:val="000000"/>
      <w:sz w:val="36"/>
    </w:rPr>
  </w:style>
  <w:style w:type="paragraph" w:customStyle="1" w:styleId="Heading21">
    <w:name w:val="Heading 21"/>
    <w:next w:val="Body"/>
    <w:link w:val="Heading2Char"/>
    <w:qFormat/>
    <w:pPr>
      <w:keepNext/>
      <w:outlineLvl w:val="1"/>
    </w:pPr>
    <w:rPr>
      <w:rFonts w:ascii="Helvetica" w:eastAsia="ヒラギノ角ゴ Pro W3" w:hAnsi="Helvetica"/>
      <w:b/>
      <w:color w:val="000000"/>
      <w:sz w:val="24"/>
    </w:rPr>
  </w:style>
  <w:style w:type="paragraph" w:customStyle="1" w:styleId="Heading31">
    <w:name w:val="Heading 31"/>
    <w:next w:val="Body"/>
    <w:link w:val="Heading3Char1"/>
    <w:qFormat/>
    <w:pPr>
      <w:keepNext/>
      <w:outlineLvl w:val="2"/>
    </w:pPr>
    <w:rPr>
      <w:rFonts w:ascii="Helvetica" w:eastAsia="ヒラギノ角ゴ Pro W3" w:hAnsi="Helvetica"/>
      <w:b/>
      <w:color w:val="000000"/>
      <w:sz w:val="24"/>
    </w:rPr>
  </w:style>
  <w:style w:type="paragraph" w:customStyle="1" w:styleId="Heading41">
    <w:name w:val="Heading 41"/>
    <w:next w:val="Body"/>
    <w:link w:val="Heading4Char"/>
    <w:qFormat/>
    <w:pPr>
      <w:keepNext/>
      <w:outlineLvl w:val="3"/>
    </w:pPr>
    <w:rPr>
      <w:rFonts w:ascii="Helvetica" w:eastAsia="ヒラギノ角ゴ Pro W3" w:hAnsi="Helvetica"/>
      <w:b/>
      <w:color w:val="000000"/>
      <w:sz w:val="24"/>
    </w:rPr>
  </w:style>
  <w:style w:type="paragraph" w:customStyle="1" w:styleId="Heading51">
    <w:name w:val="Heading 51"/>
    <w:next w:val="Body"/>
    <w:link w:val="Heading5Char"/>
    <w:qFormat/>
    <w:pPr>
      <w:keepNext/>
      <w:outlineLvl w:val="4"/>
    </w:pPr>
    <w:rPr>
      <w:rFonts w:ascii="Helvetica" w:eastAsia="ヒラギノ角ゴ Pro W3" w:hAnsi="Helvetica"/>
      <w:b/>
      <w:color w:val="000000"/>
      <w:sz w:val="24"/>
    </w:rPr>
  </w:style>
  <w:style w:type="paragraph" w:customStyle="1" w:styleId="Heading61">
    <w:name w:val="Heading 61"/>
    <w:next w:val="Body"/>
    <w:link w:val="Heading6Char"/>
    <w:qFormat/>
    <w:pPr>
      <w:keepNext/>
      <w:outlineLvl w:val="5"/>
    </w:pPr>
    <w:rPr>
      <w:rFonts w:ascii="Helvetica" w:eastAsia="ヒラギノ角ゴ Pro W3" w:hAnsi="Helvetica"/>
      <w:b/>
      <w:color w:val="000000"/>
      <w:sz w:val="24"/>
    </w:rPr>
  </w:style>
  <w:style w:type="paragraph" w:customStyle="1" w:styleId="Heading71">
    <w:name w:val="Heading 71"/>
    <w:next w:val="Body"/>
    <w:link w:val="Heading7Char"/>
    <w:qFormat/>
    <w:pPr>
      <w:keepNext/>
      <w:outlineLvl w:val="6"/>
    </w:pPr>
    <w:rPr>
      <w:rFonts w:ascii="Helvetica" w:eastAsia="ヒラギノ角ゴ Pro W3" w:hAnsi="Helvetica"/>
      <w:b/>
      <w:color w:val="000000"/>
      <w:sz w:val="24"/>
    </w:rPr>
  </w:style>
  <w:style w:type="paragraph" w:customStyle="1" w:styleId="Heading81">
    <w:name w:val="Heading 81"/>
    <w:next w:val="Body"/>
    <w:link w:val="Heading8Char"/>
    <w:qFormat/>
    <w:pPr>
      <w:keepNext/>
      <w:outlineLvl w:val="7"/>
    </w:pPr>
    <w:rPr>
      <w:rFonts w:ascii="Helvetica" w:eastAsia="ヒラギノ角ゴ Pro W3" w:hAnsi="Helvetica"/>
      <w:b/>
      <w:color w:val="000000"/>
      <w:sz w:val="24"/>
    </w:rPr>
  </w:style>
  <w:style w:type="paragraph" w:customStyle="1" w:styleId="Heading91">
    <w:name w:val="Heading 91"/>
    <w:next w:val="Body"/>
    <w:link w:val="Heading9Char"/>
    <w:qFormat/>
    <w:pPr>
      <w:keepNext/>
      <w:outlineLvl w:val="8"/>
    </w:pPr>
    <w:rPr>
      <w:rFonts w:ascii="Helvetica" w:eastAsia="ヒラギノ角ゴ Pro W3" w:hAnsi="Helvetica"/>
      <w:b/>
      <w:color w:val="000000"/>
      <w:sz w:val="24"/>
    </w:rPr>
  </w:style>
  <w:style w:type="paragraph" w:customStyle="1" w:styleId="Header1">
    <w:name w:val="Header1"/>
    <w:pPr>
      <w:tabs>
        <w:tab w:val="center" w:pos="4844"/>
        <w:tab w:val="right" w:pos="9689"/>
      </w:tabs>
    </w:pPr>
    <w:rPr>
      <w:rFonts w:ascii="Lucida Grande" w:eastAsia="ヒラギノ角ゴ Pro W3" w:hAnsi="Lucida Grande"/>
      <w:color w:val="000000"/>
      <w:sz w:val="22"/>
    </w:rPr>
  </w:style>
  <w:style w:type="paragraph" w:customStyle="1" w:styleId="Footer1">
    <w:name w:val="Footer1"/>
    <w:pPr>
      <w:tabs>
        <w:tab w:val="center" w:pos="4844"/>
        <w:tab w:val="right" w:pos="9689"/>
      </w:tabs>
    </w:pPr>
    <w:rPr>
      <w:rFonts w:ascii="Lucida Grande" w:eastAsia="ヒラギノ角ゴ Pro W3" w:hAnsi="Lucida Grande"/>
      <w:color w:val="000000"/>
      <w:sz w:val="22"/>
    </w:rPr>
  </w:style>
  <w:style w:type="paragraph" w:customStyle="1" w:styleId="FreeForm">
    <w:name w:val="Free Form"/>
    <w:rPr>
      <w:rFonts w:ascii="Lucida Grande" w:eastAsia="ヒラギノ角ゴ Pro W3" w:hAnsi="Lucida Grande"/>
      <w:color w:val="000000"/>
    </w:rPr>
  </w:style>
  <w:style w:type="paragraph" w:customStyle="1" w:styleId="SectionNONUM">
    <w:name w:val="Section NO NUM"/>
    <w:next w:val="BodyText1"/>
    <w:qFormat/>
    <w:pPr>
      <w:keepNext/>
      <w:pageBreakBefore/>
      <w:spacing w:after="400"/>
      <w:outlineLvl w:val="0"/>
    </w:pPr>
    <w:rPr>
      <w:rFonts w:ascii="Arial Bold" w:eastAsia="ヒラギノ角ゴ Pro W3" w:hAnsi="Arial Bold"/>
      <w:color w:val="251A8D"/>
      <w:kern w:val="32"/>
      <w:sz w:val="32"/>
      <w:lang w:val="en-GB"/>
    </w:rPr>
  </w:style>
  <w:style w:type="paragraph" w:customStyle="1" w:styleId="BodyText1">
    <w:name w:val="Body Text1"/>
    <w:aliases w:val="OPM,OPM + Bold,Body text"/>
    <w:link w:val="BodytextChar"/>
    <w:qFormat/>
    <w:pPr>
      <w:spacing w:after="240"/>
      <w:jc w:val="both"/>
    </w:pPr>
    <w:rPr>
      <w:rFonts w:ascii="Arial" w:eastAsia="ヒラギノ角ゴ Pro W3" w:hAnsi="Arial"/>
      <w:color w:val="000000"/>
      <w:sz w:val="22"/>
      <w:lang w:val="en-GB"/>
    </w:rPr>
  </w:style>
  <w:style w:type="paragraph" w:customStyle="1" w:styleId="BodyText2">
    <w:name w:val="Body Text2"/>
    <w:pPr>
      <w:spacing w:after="120"/>
    </w:pPr>
    <w:rPr>
      <w:rFonts w:eastAsia="ヒラギノ角ゴ Pro W3"/>
      <w:color w:val="000000"/>
      <w:sz w:val="24"/>
    </w:rPr>
  </w:style>
  <w:style w:type="paragraph" w:customStyle="1" w:styleId="Bullet">
    <w:name w:val="Bullet"/>
    <w:qFormat/>
    <w:pPr>
      <w:tabs>
        <w:tab w:val="left" w:pos="360"/>
      </w:tabs>
      <w:spacing w:after="180"/>
      <w:ind w:right="360"/>
      <w:jc w:val="both"/>
    </w:pPr>
    <w:rPr>
      <w:rFonts w:eastAsia="ヒラギノ角ゴ Pro W3"/>
      <w:color w:val="000000"/>
      <w:sz w:val="24"/>
    </w:rPr>
  </w:style>
  <w:style w:type="paragraph" w:customStyle="1" w:styleId="NormalSS">
    <w:name w:val="NormalSS"/>
    <w:qFormat/>
    <w:pPr>
      <w:tabs>
        <w:tab w:val="left" w:pos="432"/>
      </w:tabs>
      <w:spacing w:after="240"/>
      <w:ind w:firstLine="432"/>
      <w:jc w:val="both"/>
    </w:pPr>
    <w:rPr>
      <w:rFonts w:ascii="Lucida Grande" w:eastAsia="ヒラギノ角ゴ Pro W3" w:hAnsi="Lucida Grande"/>
      <w:color w:val="000000"/>
      <w:sz w:val="24"/>
    </w:rPr>
  </w:style>
  <w:style w:type="paragraph" w:customStyle="1" w:styleId="TOC11">
    <w:name w:val="TOC 11"/>
    <w:pPr>
      <w:tabs>
        <w:tab w:val="right" w:leader="dot" w:pos="9214"/>
      </w:tabs>
      <w:spacing w:before="240"/>
      <w:ind w:left="720"/>
      <w:outlineLvl w:val="0"/>
    </w:pPr>
    <w:rPr>
      <w:rFonts w:ascii="Helvetica" w:eastAsia="ヒラギノ角ゴ Pro W3" w:hAnsi="Helvetica"/>
      <w:b/>
      <w:i/>
      <w:color w:val="000000"/>
      <w:sz w:val="24"/>
    </w:rPr>
  </w:style>
  <w:style w:type="paragraph" w:customStyle="1" w:styleId="TOC21">
    <w:name w:val="TOC 21"/>
    <w:next w:val="Normal"/>
    <w:pPr>
      <w:tabs>
        <w:tab w:val="right" w:leader="dot" w:pos="8030"/>
      </w:tabs>
      <w:spacing w:before="120" w:after="120"/>
      <w:outlineLvl w:val="0"/>
    </w:pPr>
    <w:rPr>
      <w:rFonts w:ascii="Verdana Bold" w:eastAsia="ヒラギノ角ゴ Pro W3" w:hAnsi="Verdana Bold"/>
      <w:caps/>
      <w:color w:val="000000"/>
    </w:rPr>
  </w:style>
  <w:style w:type="paragraph" w:customStyle="1" w:styleId="TOC31">
    <w:name w:val="TOC 31"/>
    <w:basedOn w:val="TOC22"/>
    <w:next w:val="Normal"/>
    <w:pPr>
      <w:tabs>
        <w:tab w:val="left" w:pos="880"/>
      </w:tabs>
    </w:pPr>
  </w:style>
  <w:style w:type="paragraph" w:customStyle="1" w:styleId="TOC22">
    <w:name w:val="TOC 22"/>
    <w:next w:val="Normal"/>
    <w:pPr>
      <w:tabs>
        <w:tab w:val="right" w:leader="dot" w:pos="8030"/>
      </w:tabs>
      <w:ind w:left="240"/>
      <w:outlineLvl w:val="0"/>
    </w:pPr>
    <w:rPr>
      <w:rFonts w:eastAsia="ヒラギノ角ゴ Pro W3"/>
      <w:smallCaps/>
      <w:color w:val="000000"/>
    </w:rPr>
  </w:style>
  <w:style w:type="paragraph" w:customStyle="1" w:styleId="TOC41">
    <w:name w:val="TOC 41"/>
    <w:next w:val="Normal"/>
    <w:pPr>
      <w:tabs>
        <w:tab w:val="right" w:leader="dot" w:pos="8030"/>
      </w:tabs>
      <w:ind w:left="240"/>
      <w:outlineLvl w:val="0"/>
    </w:pPr>
    <w:rPr>
      <w:rFonts w:eastAsia="ヒラギノ角ゴ Pro W3"/>
      <w:smallCaps/>
      <w:color w:val="000000"/>
    </w:rPr>
  </w:style>
  <w:style w:type="paragraph" w:customStyle="1" w:styleId="TOC51">
    <w:name w:val="TOC 51"/>
    <w:basedOn w:val="TOC32"/>
    <w:next w:val="Normal"/>
    <w:pPr>
      <w:tabs>
        <w:tab w:val="left" w:pos="1320"/>
      </w:tabs>
    </w:pPr>
  </w:style>
  <w:style w:type="paragraph" w:customStyle="1" w:styleId="TOC32">
    <w:name w:val="TOC 32"/>
    <w:next w:val="Normal"/>
    <w:pPr>
      <w:tabs>
        <w:tab w:val="right" w:leader="dot" w:pos="8079"/>
      </w:tabs>
      <w:ind w:left="480"/>
      <w:outlineLvl w:val="0"/>
    </w:pPr>
    <w:rPr>
      <w:rFonts w:ascii="Verdana" w:eastAsia="ヒラギノ角ゴ Pro W3" w:hAnsi="Verdana"/>
      <w:color w:val="000000"/>
    </w:rPr>
  </w:style>
  <w:style w:type="paragraph" w:customStyle="1" w:styleId="TOC61">
    <w:name w:val="TOC 61"/>
    <w:pPr>
      <w:tabs>
        <w:tab w:val="right" w:leader="dot" w:pos="9214"/>
      </w:tabs>
      <w:spacing w:before="240" w:after="60"/>
      <w:ind w:left="360"/>
      <w:outlineLvl w:val="0"/>
    </w:pPr>
    <w:rPr>
      <w:rFonts w:ascii="Helvetica" w:eastAsia="ヒラギノ角ゴ Pro W3" w:hAnsi="Helvetica"/>
      <w:b/>
      <w:color w:val="000000"/>
      <w:sz w:val="28"/>
    </w:rPr>
  </w:style>
  <w:style w:type="paragraph" w:customStyle="1" w:styleId="TOC71">
    <w:name w:val="TOC 71"/>
    <w:next w:val="Normal"/>
    <w:pPr>
      <w:tabs>
        <w:tab w:val="right" w:leader="dot" w:pos="8079"/>
      </w:tabs>
      <w:ind w:left="480"/>
      <w:outlineLvl w:val="0"/>
    </w:pPr>
    <w:rPr>
      <w:rFonts w:ascii="Verdana" w:eastAsia="ヒラギノ角ゴ Pro W3" w:hAnsi="Verdana"/>
      <w:color w:val="000000"/>
    </w:rPr>
  </w:style>
  <w:style w:type="paragraph" w:customStyle="1" w:styleId="TOC81">
    <w:name w:val="TOC 81"/>
    <w:pPr>
      <w:tabs>
        <w:tab w:val="right" w:leader="dot" w:pos="9214"/>
      </w:tabs>
      <w:spacing w:before="240" w:after="60"/>
      <w:outlineLvl w:val="0"/>
    </w:pPr>
    <w:rPr>
      <w:rFonts w:ascii="Helvetica" w:eastAsia="ヒラギノ角ゴ Pro W3" w:hAnsi="Helvetica"/>
      <w:b/>
      <w:color w:val="000000"/>
      <w:sz w:val="36"/>
    </w:rPr>
  </w:style>
  <w:style w:type="paragraph" w:customStyle="1" w:styleId="TOC91">
    <w:name w:val="TOC 91"/>
    <w:basedOn w:val="TOC21"/>
    <w:next w:val="Normal"/>
    <w:pPr>
      <w:tabs>
        <w:tab w:val="left" w:pos="480"/>
      </w:tabs>
    </w:pPr>
  </w:style>
  <w:style w:type="paragraph" w:customStyle="1" w:styleId="TBSCSectionTitle">
    <w:name w:val="TBSC Section Title"/>
    <w:next w:val="TBSCNormal"/>
    <w:pPr>
      <w:keepNext/>
      <w:keepLines/>
      <w:tabs>
        <w:tab w:val="left" w:pos="360"/>
        <w:tab w:val="center" w:pos="4536"/>
        <w:tab w:val="right" w:pos="9072"/>
      </w:tabs>
      <w:spacing w:after="240"/>
      <w:jc w:val="center"/>
      <w:outlineLvl w:val="0"/>
    </w:pPr>
    <w:rPr>
      <w:rFonts w:ascii="Times New Roman Bold" w:eastAsia="ヒラギノ角ゴ Pro W3" w:hAnsi="Times New Roman Bold"/>
      <w:caps/>
      <w:color w:val="000000"/>
      <w:kern w:val="24"/>
      <w:sz w:val="24"/>
      <w:u w:val="double"/>
    </w:rPr>
  </w:style>
  <w:style w:type="paragraph" w:customStyle="1" w:styleId="TBSCNormal">
    <w:name w:val="TBSC Normal"/>
    <w:link w:val="TBSCNormalChar"/>
    <w:pPr>
      <w:tabs>
        <w:tab w:val="center" w:pos="4536"/>
        <w:tab w:val="right" w:pos="9072"/>
      </w:tabs>
      <w:spacing w:after="240"/>
    </w:pPr>
    <w:rPr>
      <w:rFonts w:eastAsia="ヒラギノ角ゴ Pro W3"/>
      <w:color w:val="000000"/>
      <w:kern w:val="24"/>
      <w:sz w:val="24"/>
    </w:rPr>
  </w:style>
  <w:style w:type="paragraph" w:customStyle="1" w:styleId="Heading32">
    <w:name w:val="Heading 32"/>
    <w:next w:val="Normal"/>
    <w:pPr>
      <w:keepNext/>
      <w:spacing w:before="240" w:after="60"/>
      <w:outlineLvl w:val="2"/>
    </w:pPr>
    <w:rPr>
      <w:rFonts w:ascii="Arial Bold" w:eastAsia="ヒラギノ角ゴ Pro W3" w:hAnsi="Arial Bold"/>
      <w:color w:val="000000"/>
      <w:sz w:val="26"/>
    </w:rPr>
  </w:style>
  <w:style w:type="paragraph" w:customStyle="1" w:styleId="Heading22">
    <w:name w:val="Heading 22"/>
    <w:next w:val="Normal"/>
    <w:pPr>
      <w:keepNext/>
      <w:spacing w:before="240" w:after="60"/>
      <w:outlineLvl w:val="1"/>
    </w:pPr>
    <w:rPr>
      <w:rFonts w:ascii="Arial Bold Italic" w:eastAsia="ヒラギノ角ゴ Pro W3" w:hAnsi="Arial Bold Italic"/>
      <w:color w:val="000000"/>
      <w:sz w:val="28"/>
    </w:rPr>
  </w:style>
  <w:style w:type="paragraph" w:customStyle="1" w:styleId="Body">
    <w:name w:val="Body"/>
    <w:rPr>
      <w:rFonts w:ascii="Helvetica" w:eastAsia="ヒラギノ角ゴ Pro W3" w:hAnsi="Helvetica"/>
      <w:color w:val="000000"/>
      <w:sz w:val="24"/>
    </w:rPr>
  </w:style>
  <w:style w:type="paragraph" w:customStyle="1" w:styleId="Title1">
    <w:name w:val="Title1"/>
    <w:next w:val="Body"/>
    <w:pPr>
      <w:keepNext/>
      <w:outlineLvl w:val="0"/>
    </w:pPr>
    <w:rPr>
      <w:rFonts w:ascii="Helvetica" w:eastAsia="ヒラギノ角ゴ Pro W3" w:hAnsi="Helvetica"/>
      <w:b/>
      <w:color w:val="000000"/>
      <w:sz w:val="56"/>
    </w:rPr>
  </w:style>
  <w:style w:type="paragraph" w:customStyle="1" w:styleId="Heading12">
    <w:name w:val="Heading 12"/>
    <w:next w:val="Normal"/>
    <w:pPr>
      <w:keepNext/>
      <w:spacing w:before="240" w:after="60"/>
      <w:outlineLvl w:val="0"/>
    </w:pPr>
    <w:rPr>
      <w:rFonts w:ascii="Arial Bold" w:eastAsia="ヒラギノ角ゴ Pro W3" w:hAnsi="Arial Bold"/>
      <w:color w:val="000000"/>
      <w:kern w:val="32"/>
      <w:sz w:val="32"/>
    </w:rPr>
  </w:style>
  <w:style w:type="paragraph" w:customStyle="1" w:styleId="TBSCMinorSide">
    <w:name w:val="TBSC Minor Side"/>
    <w:next w:val="TBSCNormal"/>
    <w:link w:val="TBSCMinorSideCharChar"/>
    <w:pPr>
      <w:keepNext/>
      <w:keepLines/>
      <w:tabs>
        <w:tab w:val="left" w:pos="851"/>
        <w:tab w:val="center" w:pos="4536"/>
        <w:tab w:val="right" w:pos="9072"/>
      </w:tabs>
      <w:spacing w:after="240"/>
      <w:outlineLvl w:val="2"/>
    </w:pPr>
    <w:rPr>
      <w:rFonts w:ascii="Times New Roman Bold" w:eastAsia="ヒラギノ角ゴ Pro W3" w:hAnsi="Times New Roman Bold"/>
      <w:color w:val="000000"/>
      <w:kern w:val="24"/>
      <w:sz w:val="24"/>
      <w:u w:val="single"/>
    </w:rPr>
  </w:style>
  <w:style w:type="paragraph" w:customStyle="1" w:styleId="TBSCMajorSide">
    <w:name w:val="TBSC Major Side"/>
    <w:next w:val="TBSCNormal"/>
    <w:pPr>
      <w:keepNext/>
      <w:keepLines/>
      <w:tabs>
        <w:tab w:val="left" w:pos="851"/>
        <w:tab w:val="center" w:pos="4536"/>
        <w:tab w:val="right" w:pos="9072"/>
      </w:tabs>
      <w:spacing w:before="480" w:after="240"/>
      <w:outlineLvl w:val="1"/>
    </w:pPr>
    <w:rPr>
      <w:rFonts w:ascii="Times New Roman Bold" w:eastAsia="ヒラギノ角ゴ Pro W3" w:hAnsi="Times New Roman Bold"/>
      <w:caps/>
      <w:color w:val="000000"/>
      <w:kern w:val="24"/>
      <w:sz w:val="24"/>
      <w:u w:val="single"/>
    </w:rPr>
  </w:style>
  <w:style w:type="paragraph" w:styleId="ListParagraph">
    <w:name w:val="List Paragraph"/>
    <w:aliases w:val="CV lower headings,Bullets,Resume Title,List Paragraph_Table bullets,Normal 2,List Paragraph (numbered (a)),Akapit z listą BS,List_Paragraph,Multilevel para_II,List Paragraph1,List Paragraph 1,References,NUMBERED PARAGRAPH,Bullet1"/>
    <w:link w:val="ListParagraphChar"/>
    <w:uiPriority w:val="34"/>
    <w:qFormat/>
    <w:pPr>
      <w:ind w:left="720"/>
    </w:pPr>
    <w:rPr>
      <w:rFonts w:eastAsia="ヒラギノ角ゴ Pro W3"/>
      <w:color w:val="000000"/>
      <w:sz w:val="24"/>
    </w:rPr>
  </w:style>
  <w:style w:type="numbering" w:customStyle="1" w:styleId="List8">
    <w:name w:val="List 8"/>
    <w:pPr>
      <w:numPr>
        <w:numId w:val="2"/>
      </w:numPr>
    </w:pPr>
  </w:style>
  <w:style w:type="numbering" w:customStyle="1" w:styleId="List9">
    <w:name w:val="List 9"/>
    <w:pPr>
      <w:numPr>
        <w:numId w:val="3"/>
      </w:numPr>
    </w:pPr>
  </w:style>
  <w:style w:type="numbering" w:customStyle="1" w:styleId="List11">
    <w:name w:val="List 11"/>
    <w:pPr>
      <w:numPr>
        <w:numId w:val="4"/>
      </w:numPr>
    </w:pPr>
  </w:style>
  <w:style w:type="paragraph" w:customStyle="1" w:styleId="a">
    <w:name w:val="Абзац списка"/>
    <w:uiPriority w:val="99"/>
    <w:qFormat/>
    <w:pPr>
      <w:suppressAutoHyphens/>
      <w:ind w:left="720"/>
    </w:pPr>
    <w:rPr>
      <w:rFonts w:eastAsia="ヒラギノ角ゴ Pro W3"/>
      <w:color w:val="000000"/>
      <w:sz w:val="24"/>
      <w:lang w:val="ru-RU"/>
    </w:rPr>
  </w:style>
  <w:style w:type="character" w:customStyle="1" w:styleId="hps">
    <w:name w:val="hps"/>
    <w:rPr>
      <w:color w:val="000000"/>
      <w:sz w:val="20"/>
    </w:rPr>
  </w:style>
  <w:style w:type="paragraph" w:styleId="BalloonText">
    <w:name w:val="Balloon Text"/>
    <w:basedOn w:val="Normal"/>
    <w:link w:val="BalloonTextChar"/>
    <w:uiPriority w:val="99"/>
    <w:locked/>
    <w:rsid w:val="00E30321"/>
    <w:pPr>
      <w:spacing w:after="0" w:line="240" w:lineRule="auto"/>
    </w:pPr>
    <w:rPr>
      <w:rFonts w:ascii="Tahoma" w:hAnsi="Tahoma" w:cs="Tahoma"/>
      <w:sz w:val="16"/>
      <w:szCs w:val="16"/>
    </w:rPr>
  </w:style>
  <w:style w:type="character" w:customStyle="1" w:styleId="BalloonTextChar">
    <w:name w:val="Balloon Text Char"/>
    <w:link w:val="BalloonText"/>
    <w:uiPriority w:val="99"/>
    <w:rsid w:val="00E30321"/>
    <w:rPr>
      <w:rFonts w:ascii="Tahoma" w:eastAsia="ヒラギノ角ゴ Pro W3" w:hAnsi="Tahoma" w:cs="Tahoma"/>
      <w:color w:val="000000"/>
      <w:sz w:val="16"/>
      <w:szCs w:val="16"/>
    </w:rPr>
  </w:style>
  <w:style w:type="character" w:customStyle="1" w:styleId="ListParagraphChar">
    <w:name w:val="List Paragraph Char"/>
    <w:aliases w:val="CV lower headings Char,Bullets Char,Resume Title Char,List Paragraph_Table bullets Char,Normal 2 Char,List Paragraph (numbered (a)) Char,Akapit z listą BS Char,List_Paragraph Char,Multilevel para_II Char,List Paragraph1 Char"/>
    <w:link w:val="ListParagraph"/>
    <w:uiPriority w:val="34"/>
    <w:locked/>
    <w:rsid w:val="00DA1692"/>
    <w:rPr>
      <w:rFonts w:eastAsia="ヒラギノ角ゴ Pro W3"/>
      <w:color w:val="000000"/>
      <w:sz w:val="24"/>
      <w:lang w:val="en-US"/>
    </w:rPr>
  </w:style>
  <w:style w:type="character" w:customStyle="1" w:styleId="Heading1Char">
    <w:name w:val="Heading 1 Char"/>
    <w:link w:val="Heading11"/>
    <w:uiPriority w:val="9"/>
    <w:locked/>
    <w:rsid w:val="007C1203"/>
    <w:rPr>
      <w:rFonts w:ascii="Helvetica" w:eastAsia="ヒラギノ角ゴ Pro W3" w:hAnsi="Helvetica"/>
      <w:b/>
      <w:color w:val="000000"/>
      <w:sz w:val="36"/>
    </w:rPr>
  </w:style>
  <w:style w:type="character" w:customStyle="1" w:styleId="Heading2Char">
    <w:name w:val="Heading 2 Char"/>
    <w:link w:val="Heading21"/>
    <w:uiPriority w:val="9"/>
    <w:locked/>
    <w:rsid w:val="007C1203"/>
    <w:rPr>
      <w:rFonts w:ascii="Helvetica" w:eastAsia="ヒラギノ角ゴ Pro W3" w:hAnsi="Helvetica"/>
      <w:b/>
      <w:color w:val="000000"/>
      <w:sz w:val="24"/>
    </w:rPr>
  </w:style>
  <w:style w:type="character" w:customStyle="1" w:styleId="Heading3Char">
    <w:name w:val="Heading 3 Char"/>
    <w:aliases w:val="Section Header3 Char,ClauseSub_No&amp;Name Char,Section Header3 Char Char Char"/>
    <w:link w:val="Heading3"/>
    <w:uiPriority w:val="9"/>
    <w:locked/>
    <w:rsid w:val="007C1203"/>
    <w:rPr>
      <w:rFonts w:ascii="Cambria" w:hAnsi="Cambria" w:cs="Times New Roman"/>
      <w:b/>
      <w:bCs/>
      <w:sz w:val="26"/>
      <w:szCs w:val="26"/>
    </w:rPr>
  </w:style>
  <w:style w:type="character" w:customStyle="1" w:styleId="Heading4Char">
    <w:name w:val="Heading 4 Char"/>
    <w:link w:val="Heading41"/>
    <w:uiPriority w:val="9"/>
    <w:locked/>
    <w:rsid w:val="007C1203"/>
    <w:rPr>
      <w:rFonts w:ascii="Helvetica" w:eastAsia="ヒラギノ角ゴ Pro W3" w:hAnsi="Helvetica"/>
      <w:b/>
      <w:color w:val="000000"/>
      <w:sz w:val="24"/>
    </w:rPr>
  </w:style>
  <w:style w:type="character" w:customStyle="1" w:styleId="Heading7Char">
    <w:name w:val="Heading 7 Char"/>
    <w:link w:val="Heading71"/>
    <w:uiPriority w:val="9"/>
    <w:locked/>
    <w:rsid w:val="007C1203"/>
    <w:rPr>
      <w:rFonts w:ascii="Helvetica" w:eastAsia="ヒラギノ角ゴ Pro W3" w:hAnsi="Helvetica"/>
      <w:b/>
      <w:color w:val="000000"/>
      <w:sz w:val="24"/>
    </w:rPr>
  </w:style>
  <w:style w:type="paragraph" w:styleId="Header">
    <w:name w:val="header"/>
    <w:aliases w:val="TBSC Header"/>
    <w:basedOn w:val="Normal"/>
    <w:link w:val="HeaderChar"/>
    <w:locked/>
    <w:rsid w:val="007C1203"/>
    <w:pPr>
      <w:tabs>
        <w:tab w:val="center" w:pos="4844"/>
        <w:tab w:val="right" w:pos="9689"/>
      </w:tabs>
      <w:spacing w:after="0" w:line="240" w:lineRule="auto"/>
    </w:pPr>
    <w:rPr>
      <w:rFonts w:ascii="Calibri" w:eastAsia="Times New Roman" w:hAnsi="Calibri"/>
      <w:color w:val="auto"/>
      <w:szCs w:val="22"/>
    </w:rPr>
  </w:style>
  <w:style w:type="character" w:customStyle="1" w:styleId="HeaderChar">
    <w:name w:val="Header Char"/>
    <w:aliases w:val="TBSC Header Char"/>
    <w:link w:val="Header"/>
    <w:uiPriority w:val="99"/>
    <w:rsid w:val="007C1203"/>
    <w:rPr>
      <w:rFonts w:ascii="Calibri" w:hAnsi="Calibri"/>
      <w:sz w:val="22"/>
      <w:szCs w:val="22"/>
    </w:rPr>
  </w:style>
  <w:style w:type="paragraph" w:styleId="Footer">
    <w:name w:val="footer"/>
    <w:aliases w:val="TBSC Footer"/>
    <w:basedOn w:val="Normal"/>
    <w:link w:val="FooterChar"/>
    <w:uiPriority w:val="99"/>
    <w:locked/>
    <w:rsid w:val="007C1203"/>
    <w:pPr>
      <w:tabs>
        <w:tab w:val="center" w:pos="4844"/>
        <w:tab w:val="right" w:pos="9689"/>
      </w:tabs>
      <w:spacing w:after="0" w:line="240" w:lineRule="auto"/>
    </w:pPr>
    <w:rPr>
      <w:rFonts w:ascii="Calibri" w:eastAsia="Times New Roman" w:hAnsi="Calibri"/>
      <w:color w:val="auto"/>
      <w:szCs w:val="22"/>
    </w:rPr>
  </w:style>
  <w:style w:type="character" w:customStyle="1" w:styleId="FooterChar">
    <w:name w:val="Footer Char"/>
    <w:aliases w:val="TBSC Footer Char"/>
    <w:link w:val="Footer"/>
    <w:uiPriority w:val="99"/>
    <w:rsid w:val="007C1203"/>
    <w:rPr>
      <w:rFonts w:ascii="Calibri" w:hAnsi="Calibri"/>
      <w:sz w:val="22"/>
      <w:szCs w:val="22"/>
    </w:rPr>
  </w:style>
  <w:style w:type="table" w:styleId="TableGrid">
    <w:name w:val="Table Grid"/>
    <w:basedOn w:val="TableNormal"/>
    <w:locked/>
    <w:rsid w:val="007C120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locked/>
    <w:rsid w:val="007C1203"/>
    <w:pPr>
      <w:tabs>
        <w:tab w:val="right" w:leader="dot" w:pos="8030"/>
      </w:tabs>
      <w:spacing w:before="120" w:after="120" w:line="240" w:lineRule="auto"/>
    </w:pPr>
    <w:rPr>
      <w:rFonts w:ascii="Verdana" w:eastAsia="Times New Roman" w:hAnsi="Verdana"/>
      <w:b/>
      <w:bCs/>
      <w:caps/>
      <w:noProof/>
      <w:color w:val="auto"/>
      <w:sz w:val="20"/>
      <w:szCs w:val="20"/>
      <w:lang w:val="ka-GE"/>
    </w:rPr>
  </w:style>
  <w:style w:type="paragraph" w:styleId="TOC2">
    <w:name w:val="toc 2"/>
    <w:basedOn w:val="Normal"/>
    <w:next w:val="Normal"/>
    <w:autoRedefine/>
    <w:uiPriority w:val="39"/>
    <w:locked/>
    <w:rsid w:val="00687431"/>
    <w:pPr>
      <w:tabs>
        <w:tab w:val="left" w:pos="880"/>
        <w:tab w:val="left" w:pos="9214"/>
      </w:tabs>
      <w:spacing w:after="0" w:line="240" w:lineRule="auto"/>
      <w:ind w:left="240"/>
    </w:pPr>
    <w:rPr>
      <w:rFonts w:ascii="Times New Roman" w:eastAsia="Times New Roman" w:hAnsi="Times New Roman"/>
      <w:smallCaps/>
      <w:noProof/>
      <w:color w:val="auto"/>
      <w:sz w:val="20"/>
      <w:szCs w:val="20"/>
    </w:rPr>
  </w:style>
  <w:style w:type="paragraph" w:styleId="TOC3">
    <w:name w:val="toc 3"/>
    <w:basedOn w:val="Normal"/>
    <w:next w:val="Normal"/>
    <w:autoRedefine/>
    <w:uiPriority w:val="39"/>
    <w:locked/>
    <w:rsid w:val="00E90E3F"/>
    <w:pPr>
      <w:tabs>
        <w:tab w:val="left" w:pos="1320"/>
        <w:tab w:val="right" w:leader="dot" w:pos="9214"/>
        <w:tab w:val="right" w:leader="dot" w:pos="9488"/>
      </w:tabs>
      <w:spacing w:after="0" w:line="240" w:lineRule="auto"/>
      <w:ind w:left="480" w:right="283"/>
    </w:pPr>
    <w:rPr>
      <w:rFonts w:ascii="Verdana" w:eastAsia="Times New Roman" w:hAnsi="Verdana" w:cs="Sylfaen"/>
      <w:iCs/>
      <w:noProof/>
      <w:color w:val="auto"/>
      <w:sz w:val="20"/>
      <w:szCs w:val="20"/>
    </w:rPr>
  </w:style>
  <w:style w:type="paragraph" w:styleId="FootnoteText">
    <w:name w:val="footnote text"/>
    <w:aliases w:val="TBSC,fn,ADB,single space,footnote text Char,fn Char,ADB Char,single space Char Char,Fußnotentextf,FOOTNOTES,Geneva 9,Font: Geneva 9,Boston 10,f,Footnote Text 1,Footnote Text Char Char Char,ALTS FOOTNO,ft,footnote text,WB-Fußnotentext"/>
    <w:basedOn w:val="Normal"/>
    <w:link w:val="FootnoteTextChar1"/>
    <w:uiPriority w:val="99"/>
    <w:locked/>
    <w:rsid w:val="007C1203"/>
    <w:pPr>
      <w:spacing w:after="0" w:line="240" w:lineRule="auto"/>
    </w:pPr>
    <w:rPr>
      <w:rFonts w:ascii="Times New Roman" w:eastAsia="Times New Roman" w:hAnsi="Times New Roman"/>
      <w:noProof/>
      <w:color w:val="auto"/>
      <w:sz w:val="20"/>
      <w:szCs w:val="20"/>
    </w:rPr>
  </w:style>
  <w:style w:type="character" w:customStyle="1" w:styleId="FootnoteTextChar">
    <w:name w:val="Footnote Text Char"/>
    <w:aliases w:val="TBSC Char,Footnote Text 1 Char,ft Char"/>
    <w:rsid w:val="007C1203"/>
    <w:rPr>
      <w:rFonts w:ascii="Lucida Grande" w:eastAsia="ヒラギノ角ゴ Pro W3" w:hAnsi="Lucida Grande"/>
      <w:color w:val="000000"/>
    </w:rPr>
  </w:style>
  <w:style w:type="character" w:styleId="FootnoteReference">
    <w:name w:val="footnote reference"/>
    <w:aliases w:val="Ref,de nota al pie,16 Point,Superscript 6 Point,ftref, Char Char, Carattere Char1, Carattere Char Char Carattere Carattere Char Char,(NECG) Footnote Reference,Carattere Char1,Carattere Char Char Carattere Carattere Char Char"/>
    <w:uiPriority w:val="99"/>
    <w:locked/>
    <w:rsid w:val="007C1203"/>
    <w:rPr>
      <w:rFonts w:cs="Times New Roman"/>
      <w:vertAlign w:val="superscript"/>
    </w:rPr>
  </w:style>
  <w:style w:type="character" w:styleId="Hyperlink">
    <w:name w:val="Hyperlink"/>
    <w:uiPriority w:val="99"/>
    <w:locked/>
    <w:rsid w:val="007C1203"/>
    <w:rPr>
      <w:rFonts w:cs="Times New Roman"/>
      <w:color w:val="0000FF"/>
      <w:u w:val="single"/>
    </w:rPr>
  </w:style>
  <w:style w:type="paragraph" w:styleId="BodyText20">
    <w:name w:val="Body Text 2"/>
    <w:basedOn w:val="Normal"/>
    <w:link w:val="BodyText2Char"/>
    <w:locked/>
    <w:rsid w:val="007C1203"/>
    <w:pPr>
      <w:spacing w:after="0" w:line="240" w:lineRule="auto"/>
      <w:jc w:val="both"/>
    </w:pPr>
    <w:rPr>
      <w:rFonts w:ascii="AcadNusx" w:eastAsia="Times New Roman" w:hAnsi="AcadNusx"/>
      <w:bCs/>
      <w:color w:val="auto"/>
      <w:sz w:val="24"/>
      <w:szCs w:val="22"/>
    </w:rPr>
  </w:style>
  <w:style w:type="character" w:customStyle="1" w:styleId="BodyText2Char">
    <w:name w:val="Body Text 2 Char"/>
    <w:link w:val="BodyText20"/>
    <w:rsid w:val="007C1203"/>
    <w:rPr>
      <w:rFonts w:ascii="AcadNusx" w:hAnsi="AcadNusx"/>
      <w:bCs/>
      <w:sz w:val="24"/>
      <w:szCs w:val="22"/>
    </w:rPr>
  </w:style>
  <w:style w:type="paragraph" w:styleId="BodyText3">
    <w:name w:val="Body Text 3"/>
    <w:basedOn w:val="Normal"/>
    <w:link w:val="BodyText3Char1"/>
    <w:locked/>
    <w:rsid w:val="007C1203"/>
    <w:pPr>
      <w:spacing w:after="120" w:line="240" w:lineRule="auto"/>
    </w:pPr>
    <w:rPr>
      <w:rFonts w:ascii="Times New Roman" w:eastAsia="Times New Roman" w:hAnsi="Times New Roman"/>
      <w:noProof/>
      <w:color w:val="auto"/>
      <w:sz w:val="16"/>
      <w:szCs w:val="16"/>
    </w:rPr>
  </w:style>
  <w:style w:type="character" w:customStyle="1" w:styleId="BodyText3Char">
    <w:name w:val="Body Text 3 Char"/>
    <w:rsid w:val="007C1203"/>
    <w:rPr>
      <w:rFonts w:ascii="Lucida Grande" w:eastAsia="ヒラギノ角ゴ Pro W3" w:hAnsi="Lucida Grande"/>
      <w:color w:val="000000"/>
      <w:sz w:val="16"/>
      <w:szCs w:val="16"/>
    </w:rPr>
  </w:style>
  <w:style w:type="paragraph" w:styleId="BodyText">
    <w:name w:val="Body Text"/>
    <w:aliases w:val="Body Text Char3 Char,Body Text Char2 Char1 Char,Body Text Char Char1 Char1 Char,Body Text Char2 Char Char Char Char,Body Text Char Char1 Char Char Char Char, Char Char Char Char Char Char Char,Body Text Char Char2 Char Char"/>
    <w:basedOn w:val="Normal"/>
    <w:link w:val="BodyTextChar1"/>
    <w:locked/>
    <w:rsid w:val="007C1203"/>
    <w:pPr>
      <w:spacing w:after="120" w:line="240" w:lineRule="auto"/>
    </w:pPr>
    <w:rPr>
      <w:rFonts w:ascii="Times New Roman" w:eastAsia="Times New Roman" w:hAnsi="Times New Roman"/>
      <w:noProof/>
      <w:color w:val="auto"/>
      <w:sz w:val="24"/>
    </w:rPr>
  </w:style>
  <w:style w:type="character" w:customStyle="1" w:styleId="BodyTextChar0">
    <w:name w:val="Body Text Char"/>
    <w:aliases w:val="Body Text Char3 Char Char1,Body Text Char2 Char1 Char Char1,Body Text Char Char1 Char1 Char Char1,Body Text Char2 Char Char Char Char Char1,Body Text Char Char1 Char Char Char Char Char1, Char Char Char Char Char Char Char Char1"/>
    <w:rsid w:val="007C1203"/>
    <w:rPr>
      <w:rFonts w:ascii="Lucida Grande" w:eastAsia="ヒラギノ角ゴ Pro W3" w:hAnsi="Lucida Grande"/>
      <w:color w:val="000000"/>
      <w:sz w:val="22"/>
      <w:szCs w:val="24"/>
    </w:rPr>
  </w:style>
  <w:style w:type="character" w:customStyle="1" w:styleId="BodyTextChar1">
    <w:name w:val="Body Text Char1"/>
    <w:aliases w:val="Body Text Char3 Char Char,Body Text Char2 Char1 Char Char,Body Text Char Char1 Char1 Char Char,Body Text Char2 Char Char Char Char Char,Body Text Char Char1 Char Char Char Char Char, Char Char Char Char Char Char Char Char"/>
    <w:link w:val="BodyText"/>
    <w:locked/>
    <w:rsid w:val="007C1203"/>
    <w:rPr>
      <w:noProof/>
      <w:sz w:val="24"/>
      <w:szCs w:val="24"/>
    </w:rPr>
  </w:style>
  <w:style w:type="character" w:customStyle="1" w:styleId="Heading3Char1">
    <w:name w:val="Heading 3 Char1"/>
    <w:link w:val="Heading31"/>
    <w:locked/>
    <w:rsid w:val="007C1203"/>
    <w:rPr>
      <w:rFonts w:ascii="Helvetica" w:eastAsia="ヒラギノ角ゴ Pro W3" w:hAnsi="Helvetica"/>
      <w:b/>
      <w:color w:val="000000"/>
      <w:sz w:val="24"/>
    </w:rPr>
  </w:style>
  <w:style w:type="character" w:customStyle="1" w:styleId="FootnoteTextChar1">
    <w:name w:val="Footnote Text Char1"/>
    <w:aliases w:val="TBSC Char1,fn Char1,ADB Char1,single space Char,footnote text Char Char,fn Char Char,ADB Char Char,single space Char Char Char,Fußnotentextf Char,FOOTNOTES Char,Geneva 9 Char,Font: Geneva 9 Char,Boston 10 Char,f Char,ALTS FOOTNO Char"/>
    <w:link w:val="FootnoteText"/>
    <w:locked/>
    <w:rsid w:val="007C1203"/>
    <w:rPr>
      <w:noProof/>
    </w:rPr>
  </w:style>
  <w:style w:type="character" w:customStyle="1" w:styleId="BodyText3Char1">
    <w:name w:val="Body Text 3 Char1"/>
    <w:link w:val="BodyText3"/>
    <w:locked/>
    <w:rsid w:val="007C1203"/>
    <w:rPr>
      <w:noProof/>
      <w:sz w:val="16"/>
      <w:szCs w:val="16"/>
    </w:rPr>
  </w:style>
  <w:style w:type="character" w:customStyle="1" w:styleId="CharChar9">
    <w:name w:val="Char Char9"/>
    <w:rsid w:val="007C1203"/>
    <w:rPr>
      <w:rFonts w:cs="Times New Roman"/>
      <w:noProof/>
      <w:sz w:val="24"/>
      <w:szCs w:val="24"/>
      <w:lang w:val="en-US" w:eastAsia="en-US" w:bidi="ar-SA"/>
    </w:rPr>
  </w:style>
  <w:style w:type="paragraph" w:customStyle="1" w:styleId="NoSpacing1">
    <w:name w:val="No Spacing1"/>
    <w:aliases w:val="STANDART 1"/>
    <w:rsid w:val="007C1203"/>
    <w:rPr>
      <w:rFonts w:ascii="Verdana" w:hAnsi="Verdana"/>
      <w:noProof/>
      <w:szCs w:val="24"/>
    </w:rPr>
  </w:style>
  <w:style w:type="paragraph" w:customStyle="1" w:styleId="letter">
    <w:name w:val="letter"/>
    <w:basedOn w:val="Normal"/>
    <w:rsid w:val="007C120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olor w:val="auto"/>
      <w:sz w:val="24"/>
      <w:szCs w:val="20"/>
    </w:rPr>
  </w:style>
  <w:style w:type="character" w:customStyle="1" w:styleId="CharChar2">
    <w:name w:val="Char Char2"/>
    <w:rsid w:val="007C1203"/>
    <w:rPr>
      <w:rFonts w:cs="Times New Roman"/>
      <w:noProof/>
      <w:sz w:val="24"/>
      <w:szCs w:val="24"/>
      <w:lang w:val="ka-GE"/>
    </w:rPr>
  </w:style>
  <w:style w:type="character" w:styleId="Strong">
    <w:name w:val="Strong"/>
    <w:uiPriority w:val="22"/>
    <w:qFormat/>
    <w:locked/>
    <w:rsid w:val="007C1203"/>
    <w:rPr>
      <w:rFonts w:cs="Times New Roman"/>
      <w:b/>
      <w:bCs/>
    </w:rPr>
  </w:style>
  <w:style w:type="paragraph" w:customStyle="1" w:styleId="msolistparagraph0">
    <w:name w:val="msolistparagraph"/>
    <w:basedOn w:val="Normal"/>
    <w:rsid w:val="007C1203"/>
    <w:pPr>
      <w:spacing w:after="0" w:line="240" w:lineRule="auto"/>
      <w:ind w:left="720"/>
    </w:pPr>
    <w:rPr>
      <w:rFonts w:ascii="Calibri" w:eastAsia="Calibri" w:hAnsi="Calibri"/>
      <w:color w:val="auto"/>
      <w:szCs w:val="22"/>
      <w:lang w:val="ru-RU" w:eastAsia="ru-RU"/>
    </w:rPr>
  </w:style>
  <w:style w:type="paragraph" w:customStyle="1" w:styleId="TBSCReportTitle">
    <w:name w:val="TBSC Report Title"/>
    <w:basedOn w:val="Normal"/>
    <w:rsid w:val="007C1203"/>
    <w:pPr>
      <w:tabs>
        <w:tab w:val="center" w:pos="4536"/>
        <w:tab w:val="right" w:pos="9072"/>
      </w:tabs>
      <w:spacing w:after="0" w:line="240" w:lineRule="auto"/>
      <w:jc w:val="center"/>
    </w:pPr>
    <w:rPr>
      <w:rFonts w:ascii="Times New Roman" w:eastAsia="SimSun" w:hAnsi="Times New Roman"/>
      <w:b/>
      <w:color w:val="auto"/>
      <w:kern w:val="24"/>
      <w:sz w:val="44"/>
      <w:szCs w:val="44"/>
    </w:rPr>
  </w:style>
  <w:style w:type="paragraph" w:styleId="Title">
    <w:name w:val="Title"/>
    <w:basedOn w:val="Normal"/>
    <w:link w:val="TitleChar"/>
    <w:uiPriority w:val="10"/>
    <w:qFormat/>
    <w:locked/>
    <w:rsid w:val="007C1203"/>
    <w:pPr>
      <w:spacing w:after="0" w:line="240" w:lineRule="auto"/>
      <w:jc w:val="center"/>
    </w:pPr>
    <w:rPr>
      <w:rFonts w:ascii="Arial" w:eastAsia="Times New Roman" w:hAnsi="Arial" w:cs="Arial"/>
      <w:b/>
      <w:bCs/>
      <w:color w:val="auto"/>
      <w:sz w:val="24"/>
      <w:szCs w:val="20"/>
      <w:lang w:val="en-AU"/>
    </w:rPr>
  </w:style>
  <w:style w:type="character" w:customStyle="1" w:styleId="TitleChar">
    <w:name w:val="Title Char"/>
    <w:link w:val="Title"/>
    <w:uiPriority w:val="10"/>
    <w:rsid w:val="007C1203"/>
    <w:rPr>
      <w:rFonts w:ascii="Arial" w:hAnsi="Arial" w:cs="Arial"/>
      <w:b/>
      <w:bCs/>
      <w:sz w:val="24"/>
      <w:lang w:val="en-AU"/>
    </w:rPr>
  </w:style>
  <w:style w:type="paragraph" w:customStyle="1" w:styleId="ColorfulList-Accent11">
    <w:name w:val="Colorful List - Accent 11"/>
    <w:basedOn w:val="Normal"/>
    <w:qFormat/>
    <w:rsid w:val="007C1203"/>
    <w:pPr>
      <w:spacing w:after="0" w:line="240" w:lineRule="auto"/>
      <w:ind w:left="720"/>
    </w:pPr>
    <w:rPr>
      <w:rFonts w:ascii="Times New Roman" w:eastAsia="Times New Roman" w:hAnsi="Times New Roman"/>
      <w:noProof/>
      <w:color w:val="auto"/>
      <w:sz w:val="24"/>
    </w:rPr>
  </w:style>
  <w:style w:type="character" w:styleId="CommentReference">
    <w:name w:val="annotation reference"/>
    <w:locked/>
    <w:rsid w:val="007C1203"/>
    <w:rPr>
      <w:sz w:val="16"/>
      <w:szCs w:val="16"/>
    </w:rPr>
  </w:style>
  <w:style w:type="paragraph" w:styleId="CommentText">
    <w:name w:val="annotation text"/>
    <w:aliases w:val="Char"/>
    <w:basedOn w:val="Normal"/>
    <w:link w:val="CommentTextChar1"/>
    <w:locked/>
    <w:rsid w:val="007C1203"/>
    <w:rPr>
      <w:rFonts w:ascii="Calibri" w:eastAsia="Times New Roman" w:hAnsi="Calibri"/>
      <w:color w:val="auto"/>
      <w:sz w:val="20"/>
      <w:szCs w:val="20"/>
    </w:rPr>
  </w:style>
  <w:style w:type="character" w:customStyle="1" w:styleId="CommentTextChar">
    <w:name w:val="Comment Text Char"/>
    <w:aliases w:val="Char Char1"/>
    <w:rsid w:val="007C1203"/>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7C1203"/>
    <w:rPr>
      <w:b/>
      <w:bCs/>
    </w:rPr>
  </w:style>
  <w:style w:type="character" w:customStyle="1" w:styleId="CommentSubjectChar">
    <w:name w:val="Comment Subject Char"/>
    <w:link w:val="CommentSubject"/>
    <w:rsid w:val="007C1203"/>
    <w:rPr>
      <w:rFonts w:ascii="Calibri" w:eastAsia="ヒラギノ角ゴ Pro W3" w:hAnsi="Calibri"/>
      <w:b/>
      <w:bCs/>
      <w:color w:val="000000"/>
    </w:rPr>
  </w:style>
  <w:style w:type="paragraph" w:customStyle="1" w:styleId="EnglishText">
    <w:name w:val="English Text"/>
    <w:basedOn w:val="Normal"/>
    <w:rsid w:val="007C1203"/>
    <w:pPr>
      <w:spacing w:after="120" w:line="240" w:lineRule="auto"/>
      <w:jc w:val="both"/>
    </w:pPr>
    <w:rPr>
      <w:rFonts w:ascii="Times New Roman" w:eastAsia="Times New Roman" w:hAnsi="Times New Roman"/>
      <w:color w:val="auto"/>
      <w:szCs w:val="20"/>
    </w:rPr>
  </w:style>
  <w:style w:type="paragraph" w:styleId="E-mailSignature">
    <w:name w:val="E-mail Signature"/>
    <w:basedOn w:val="Normal"/>
    <w:link w:val="E-mailSignatureChar"/>
    <w:unhideWhenUsed/>
    <w:locked/>
    <w:rsid w:val="007C1203"/>
    <w:pPr>
      <w:spacing w:after="0" w:line="240" w:lineRule="auto"/>
    </w:pPr>
    <w:rPr>
      <w:rFonts w:ascii="Times New Roman" w:eastAsia="Calibri" w:hAnsi="Times New Roman"/>
      <w:color w:val="auto"/>
      <w:sz w:val="24"/>
    </w:rPr>
  </w:style>
  <w:style w:type="character" w:customStyle="1" w:styleId="E-mailSignatureChar">
    <w:name w:val="E-mail Signature Char"/>
    <w:link w:val="E-mailSignature"/>
    <w:rsid w:val="007C1203"/>
    <w:rPr>
      <w:rFonts w:eastAsia="Calibri"/>
      <w:sz w:val="24"/>
      <w:szCs w:val="24"/>
    </w:rPr>
  </w:style>
  <w:style w:type="character" w:customStyle="1" w:styleId="HeaderChar1">
    <w:name w:val="Header Char1"/>
    <w:uiPriority w:val="99"/>
    <w:locked/>
    <w:rsid w:val="007C1203"/>
    <w:rPr>
      <w:rFonts w:ascii="Calibri" w:hAnsi="Calibri" w:cs="Times New Roman"/>
    </w:rPr>
  </w:style>
  <w:style w:type="character" w:customStyle="1" w:styleId="TBSCNormalChar">
    <w:name w:val="TBSC Normal Char"/>
    <w:link w:val="TBSCNormal"/>
    <w:rsid w:val="007C1203"/>
    <w:rPr>
      <w:rFonts w:eastAsia="ヒラギノ角ゴ Pro W3"/>
      <w:color w:val="000000"/>
      <w:kern w:val="24"/>
      <w:sz w:val="24"/>
    </w:rPr>
  </w:style>
  <w:style w:type="character" w:styleId="PageNumber">
    <w:name w:val="page number"/>
    <w:aliases w:val="TBSC Page Number"/>
    <w:locked/>
    <w:rsid w:val="007C1203"/>
    <w:rPr>
      <w:rFonts w:ascii="Times New Roman" w:hAnsi="Times New Roman"/>
      <w:b/>
      <w:sz w:val="20"/>
    </w:rPr>
  </w:style>
  <w:style w:type="paragraph" w:styleId="NormalWeb">
    <w:name w:val="Normal (Web)"/>
    <w:basedOn w:val="Normal"/>
    <w:locked/>
    <w:rsid w:val="007C1203"/>
    <w:pPr>
      <w:spacing w:before="100" w:beforeAutospacing="1" w:after="100" w:afterAutospacing="1" w:line="240" w:lineRule="auto"/>
    </w:pPr>
    <w:rPr>
      <w:rFonts w:ascii="Times New Roman" w:eastAsia="Calibri" w:hAnsi="Times New Roman"/>
      <w:color w:val="auto"/>
      <w:sz w:val="24"/>
      <w:lang w:val="ru-RU" w:eastAsia="ru-RU"/>
    </w:rPr>
  </w:style>
  <w:style w:type="paragraph" w:customStyle="1" w:styleId="B2">
    <w:name w:val="B2"/>
    <w:basedOn w:val="Normal"/>
    <w:rsid w:val="007C1203"/>
    <w:pPr>
      <w:numPr>
        <w:numId w:val="5"/>
      </w:numPr>
      <w:spacing w:after="120" w:line="240" w:lineRule="auto"/>
    </w:pPr>
    <w:rPr>
      <w:rFonts w:ascii="Times New Roman" w:eastAsia="Times New Roman" w:hAnsi="Times New Roman"/>
      <w:color w:val="auto"/>
      <w:sz w:val="24"/>
    </w:rPr>
  </w:style>
  <w:style w:type="character" w:customStyle="1" w:styleId="CommentTextChar1">
    <w:name w:val="Comment Text Char1"/>
    <w:aliases w:val="Char Char3"/>
    <w:link w:val="CommentText"/>
    <w:uiPriority w:val="99"/>
    <w:locked/>
    <w:rsid w:val="007C1203"/>
    <w:rPr>
      <w:rFonts w:ascii="Calibri" w:hAnsi="Calibri"/>
    </w:rPr>
  </w:style>
  <w:style w:type="paragraph" w:customStyle="1" w:styleId="Default">
    <w:name w:val="Default"/>
    <w:rsid w:val="007C1203"/>
    <w:pPr>
      <w:autoSpaceDE w:val="0"/>
      <w:autoSpaceDN w:val="0"/>
      <w:adjustRightInd w:val="0"/>
    </w:pPr>
    <w:rPr>
      <w:rFonts w:ascii="Arial" w:hAnsi="Arial" w:cs="Arial"/>
      <w:color w:val="000000"/>
      <w:sz w:val="24"/>
      <w:szCs w:val="24"/>
    </w:rPr>
  </w:style>
  <w:style w:type="paragraph" w:customStyle="1" w:styleId="ADSBody1">
    <w:name w:val="ADS Body 1"/>
    <w:basedOn w:val="Normal"/>
    <w:link w:val="ADSBody1Char"/>
    <w:rsid w:val="007C1203"/>
    <w:pPr>
      <w:spacing w:after="0" w:line="240" w:lineRule="auto"/>
    </w:pPr>
    <w:rPr>
      <w:rFonts w:ascii="Arial" w:eastAsia="Calibri" w:hAnsi="Arial" w:cs="Arial"/>
      <w:bCs/>
      <w:sz w:val="24"/>
      <w:lang w:bidi="he-IL"/>
    </w:rPr>
  </w:style>
  <w:style w:type="character" w:customStyle="1" w:styleId="ADSBody1Char">
    <w:name w:val="ADS Body 1 Char"/>
    <w:link w:val="ADSBody1"/>
    <w:rsid w:val="007C1203"/>
    <w:rPr>
      <w:rFonts w:ascii="Arial" w:eastAsia="Calibri" w:hAnsi="Arial" w:cs="Arial"/>
      <w:bCs/>
      <w:color w:val="000000"/>
      <w:sz w:val="24"/>
      <w:szCs w:val="24"/>
      <w:lang w:bidi="he-IL"/>
    </w:rPr>
  </w:style>
  <w:style w:type="paragraph" w:customStyle="1" w:styleId="Timesnewroman">
    <w:name w:val="Times new roman"/>
    <w:basedOn w:val="Normal"/>
    <w:rsid w:val="007C1203"/>
    <w:pPr>
      <w:autoSpaceDE w:val="0"/>
      <w:autoSpaceDN w:val="0"/>
      <w:adjustRightInd w:val="0"/>
      <w:spacing w:after="0" w:line="240" w:lineRule="auto"/>
    </w:pPr>
    <w:rPr>
      <w:rFonts w:ascii="ArialMT" w:eastAsia="Times New Roman" w:hAnsi="ArialMT" w:cs="ArialMT"/>
      <w:color w:val="auto"/>
      <w:sz w:val="16"/>
      <w:szCs w:val="16"/>
    </w:rPr>
  </w:style>
  <w:style w:type="character" w:customStyle="1" w:styleId="Heading2CharChar">
    <w:name w:val="Heading 2 Char Char"/>
    <w:rsid w:val="007C1203"/>
    <w:rPr>
      <w:rFonts w:ascii="Courier New" w:hAnsi="Courier New"/>
      <w:b/>
      <w:sz w:val="24"/>
      <w:lang w:val="en-US" w:eastAsia="en-US" w:bidi="ar-SA"/>
    </w:rPr>
  </w:style>
  <w:style w:type="character" w:styleId="Emphasis">
    <w:name w:val="Emphasis"/>
    <w:uiPriority w:val="20"/>
    <w:qFormat/>
    <w:locked/>
    <w:rsid w:val="007C1203"/>
    <w:rPr>
      <w:i/>
      <w:iCs/>
    </w:rPr>
  </w:style>
  <w:style w:type="paragraph" w:customStyle="1" w:styleId="TBSCBulletSolid">
    <w:name w:val="TBSC Bullet Solid"/>
    <w:basedOn w:val="TBSCNormal"/>
    <w:link w:val="TBSCBulletSolidChar"/>
    <w:rsid w:val="007C1203"/>
    <w:pPr>
      <w:numPr>
        <w:numId w:val="6"/>
      </w:numPr>
    </w:pPr>
    <w:rPr>
      <w:rFonts w:eastAsia="Times New Roman"/>
      <w:color w:val="auto"/>
      <w:szCs w:val="24"/>
    </w:rPr>
  </w:style>
  <w:style w:type="character" w:customStyle="1" w:styleId="TBSCBulletSolidChar">
    <w:name w:val="TBSC Bullet Solid Char"/>
    <w:link w:val="TBSCBulletSolid"/>
    <w:rsid w:val="007C1203"/>
    <w:rPr>
      <w:kern w:val="24"/>
      <w:sz w:val="24"/>
      <w:szCs w:val="24"/>
    </w:rPr>
  </w:style>
  <w:style w:type="character" w:customStyle="1" w:styleId="TBSCMinorSideCharChar">
    <w:name w:val="TBSC Minor Side Char Char"/>
    <w:link w:val="TBSCMinorSide"/>
    <w:rsid w:val="007C1203"/>
    <w:rPr>
      <w:rFonts w:ascii="Times New Roman Bold" w:eastAsia="ヒラギノ角ゴ Pro W3" w:hAnsi="Times New Roman Bold"/>
      <w:color w:val="000000"/>
      <w:kern w:val="24"/>
      <w:sz w:val="24"/>
      <w:u w:val="single"/>
    </w:rPr>
  </w:style>
  <w:style w:type="character" w:customStyle="1" w:styleId="TBSCStubEntry">
    <w:name w:val="TBSC Stub Entry"/>
    <w:rsid w:val="007C1203"/>
    <w:rPr>
      <w:rFonts w:ascii="Times New Roman" w:hAnsi="Times New Roman"/>
      <w:b/>
      <w:dstrike w:val="0"/>
      <w:color w:val="auto"/>
      <w:spacing w:val="0"/>
      <w:w w:val="100"/>
      <w:kern w:val="24"/>
      <w:position w:val="0"/>
      <w:sz w:val="24"/>
      <w:u w:val="single"/>
      <w:vertAlign w:val="baseline"/>
      <w:lang w:val="en-US"/>
    </w:rPr>
  </w:style>
  <w:style w:type="character" w:customStyle="1" w:styleId="Heading5Char">
    <w:name w:val="Heading 5 Char"/>
    <w:link w:val="Heading51"/>
    <w:uiPriority w:val="9"/>
    <w:rsid w:val="007C1203"/>
    <w:rPr>
      <w:rFonts w:ascii="Helvetica" w:eastAsia="ヒラギノ角ゴ Pro W3" w:hAnsi="Helvetica"/>
      <w:b/>
      <w:color w:val="000000"/>
      <w:sz w:val="24"/>
    </w:rPr>
  </w:style>
  <w:style w:type="character" w:customStyle="1" w:styleId="Heading6Char">
    <w:name w:val="Heading 6 Char"/>
    <w:link w:val="Heading61"/>
    <w:uiPriority w:val="9"/>
    <w:rsid w:val="007C1203"/>
    <w:rPr>
      <w:rFonts w:ascii="Helvetica" w:eastAsia="ヒラギノ角ゴ Pro W3" w:hAnsi="Helvetica"/>
      <w:b/>
      <w:color w:val="000000"/>
      <w:sz w:val="24"/>
    </w:rPr>
  </w:style>
  <w:style w:type="character" w:customStyle="1" w:styleId="Heading8Char">
    <w:name w:val="Heading 8 Char"/>
    <w:link w:val="Heading81"/>
    <w:uiPriority w:val="9"/>
    <w:rsid w:val="007C1203"/>
    <w:rPr>
      <w:rFonts w:ascii="Helvetica" w:eastAsia="ヒラギノ角ゴ Pro W3" w:hAnsi="Helvetica"/>
      <w:b/>
      <w:color w:val="000000"/>
      <w:sz w:val="24"/>
    </w:rPr>
  </w:style>
  <w:style w:type="character" w:customStyle="1" w:styleId="Heading9Char">
    <w:name w:val="Heading 9 Char"/>
    <w:link w:val="Heading91"/>
    <w:uiPriority w:val="9"/>
    <w:rsid w:val="007C1203"/>
    <w:rPr>
      <w:rFonts w:ascii="Helvetica" w:eastAsia="ヒラギノ角ゴ Pro W3" w:hAnsi="Helvetica"/>
      <w:b/>
      <w:color w:val="000000"/>
      <w:sz w:val="24"/>
    </w:rPr>
  </w:style>
  <w:style w:type="character" w:styleId="EndnoteReference">
    <w:name w:val="endnote reference"/>
    <w:uiPriority w:val="99"/>
    <w:locked/>
    <w:rsid w:val="007C1203"/>
    <w:rPr>
      <w:vertAlign w:val="superscript"/>
    </w:rPr>
  </w:style>
  <w:style w:type="character" w:customStyle="1" w:styleId="BodytextChar">
    <w:name w:val="Body text Char"/>
    <w:aliases w:val="OPM Char,OPM Char1,Body Text Char2"/>
    <w:link w:val="BodyText1"/>
    <w:rsid w:val="007C1203"/>
    <w:rPr>
      <w:rFonts w:ascii="Arial" w:eastAsia="ヒラギノ角ゴ Pro W3" w:hAnsi="Arial"/>
      <w:color w:val="000000"/>
      <w:sz w:val="22"/>
      <w:lang w:val="en-GB"/>
    </w:rPr>
  </w:style>
  <w:style w:type="paragraph" w:customStyle="1" w:styleId="NumeratedItems">
    <w:name w:val="NumeratedItems"/>
    <w:basedOn w:val="Normal"/>
    <w:link w:val="NumeratedItemsChar"/>
    <w:uiPriority w:val="99"/>
    <w:qFormat/>
    <w:rsid w:val="007C1203"/>
    <w:pPr>
      <w:spacing w:after="0" w:line="240" w:lineRule="auto"/>
      <w:ind w:firstLine="720"/>
      <w:jc w:val="both"/>
    </w:pPr>
    <w:rPr>
      <w:rFonts w:ascii="Times New Roman" w:eastAsia="Times New Roman" w:hAnsi="Times New Roman"/>
      <w:b/>
      <w:color w:val="auto"/>
      <w:sz w:val="24"/>
      <w:szCs w:val="20"/>
      <w:lang w:val="x-none" w:eastAsia="x-none"/>
    </w:rPr>
  </w:style>
  <w:style w:type="character" w:customStyle="1" w:styleId="NumeratedItemsChar">
    <w:name w:val="NumeratedItems Char"/>
    <w:link w:val="NumeratedItems"/>
    <w:uiPriority w:val="99"/>
    <w:rsid w:val="007C1203"/>
    <w:rPr>
      <w:b/>
      <w:sz w:val="24"/>
      <w:lang w:val="x-none" w:eastAsia="x-none"/>
    </w:rPr>
  </w:style>
  <w:style w:type="character" w:customStyle="1" w:styleId="FootnoteTextChar2">
    <w:name w:val="Footnote Text Char2"/>
    <w:aliases w:val="fn Char2,ADB Char2,single space Char1,footnote text Char Char1,Footnote Text Char Char1,fn Char Char1,ADB Char Char1,single space Char Char Char1,Fußnotentextf Char1,FOOTNOTES Char1,Geneva 9 Char1,Font: Geneva 9 Char1,Boston 10 Char1"/>
    <w:uiPriority w:val="99"/>
    <w:locked/>
    <w:rsid w:val="007C1203"/>
    <w:rPr>
      <w:lang w:eastAsia="zh-CN"/>
    </w:rPr>
  </w:style>
  <w:style w:type="paragraph" w:styleId="TOCHeading">
    <w:name w:val="TOC Heading"/>
    <w:basedOn w:val="Heading11"/>
    <w:next w:val="Normal"/>
    <w:uiPriority w:val="39"/>
    <w:unhideWhenUsed/>
    <w:qFormat/>
    <w:rsid w:val="00FA6370"/>
    <w:pPr>
      <w:keepLines/>
      <w:spacing w:before="480" w:line="276" w:lineRule="auto"/>
      <w:outlineLvl w:val="9"/>
    </w:pPr>
    <w:rPr>
      <w:rFonts w:ascii="Cambria" w:eastAsia="MS Gothic" w:hAnsi="Cambria"/>
      <w:bCs/>
      <w:color w:val="365F91"/>
      <w:sz w:val="28"/>
      <w:szCs w:val="28"/>
      <w:lang w:eastAsia="ja-JP"/>
    </w:rPr>
  </w:style>
  <w:style w:type="paragraph" w:styleId="Revision">
    <w:name w:val="Revision"/>
    <w:hidden/>
    <w:uiPriority w:val="99"/>
    <w:semiHidden/>
    <w:rsid w:val="00BA4F8C"/>
    <w:rPr>
      <w:rFonts w:ascii="Lucida Grande" w:eastAsia="ヒラギノ角ゴ Pro W3" w:hAnsi="Lucida Grande"/>
      <w:color w:val="000000"/>
      <w:sz w:val="22"/>
      <w:szCs w:val="24"/>
    </w:rPr>
  </w:style>
  <w:style w:type="paragraph" w:styleId="EndnoteText">
    <w:name w:val="endnote text"/>
    <w:basedOn w:val="Normal"/>
    <w:link w:val="EndnoteTextChar"/>
    <w:uiPriority w:val="99"/>
    <w:locked/>
    <w:rsid w:val="00806229"/>
    <w:pPr>
      <w:spacing w:after="0" w:line="240" w:lineRule="auto"/>
    </w:pPr>
    <w:rPr>
      <w:sz w:val="20"/>
      <w:szCs w:val="20"/>
    </w:rPr>
  </w:style>
  <w:style w:type="character" w:customStyle="1" w:styleId="EndnoteTextChar">
    <w:name w:val="Endnote Text Char"/>
    <w:basedOn w:val="DefaultParagraphFont"/>
    <w:link w:val="EndnoteText"/>
    <w:uiPriority w:val="99"/>
    <w:rsid w:val="00806229"/>
    <w:rPr>
      <w:rFonts w:ascii="Lucida Grande" w:eastAsia="ヒラギノ角ゴ Pro W3" w:hAnsi="Lucida Grande"/>
      <w:color w:val="000000"/>
    </w:rPr>
  </w:style>
  <w:style w:type="numbering" w:customStyle="1" w:styleId="List12">
    <w:name w:val="List 12"/>
    <w:rsid w:val="00BF39BD"/>
  </w:style>
  <w:style w:type="character" w:customStyle="1" w:styleId="gd">
    <w:name w:val="gd"/>
    <w:basedOn w:val="DefaultParagraphFont"/>
    <w:rsid w:val="00BF39BD"/>
  </w:style>
  <w:style w:type="paragraph" w:styleId="BodyTextIndent3">
    <w:name w:val="Body Text Indent 3"/>
    <w:basedOn w:val="Normal"/>
    <w:link w:val="BodyTextIndent3Char"/>
    <w:uiPriority w:val="99"/>
    <w:locked/>
    <w:rsid w:val="00FD2203"/>
    <w:pPr>
      <w:spacing w:after="120"/>
      <w:ind w:left="360"/>
    </w:pPr>
    <w:rPr>
      <w:sz w:val="16"/>
      <w:szCs w:val="16"/>
    </w:rPr>
  </w:style>
  <w:style w:type="character" w:customStyle="1" w:styleId="BodyTextIndent3Char">
    <w:name w:val="Body Text Indent 3 Char"/>
    <w:basedOn w:val="DefaultParagraphFont"/>
    <w:link w:val="BodyTextIndent3"/>
    <w:uiPriority w:val="99"/>
    <w:rsid w:val="00FD2203"/>
    <w:rPr>
      <w:rFonts w:ascii="Lucida Grande" w:eastAsia="ヒラギノ角ゴ Pro W3" w:hAnsi="Lucida Grande"/>
      <w:color w:val="000000"/>
      <w:sz w:val="16"/>
      <w:szCs w:val="16"/>
    </w:rPr>
  </w:style>
  <w:style w:type="character" w:customStyle="1" w:styleId="Heading1Char1">
    <w:name w:val="Heading 1 Char1"/>
    <w:basedOn w:val="DefaultParagraphFont"/>
    <w:link w:val="Heading1"/>
    <w:uiPriority w:val="9"/>
    <w:rsid w:val="0029351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rsid w:val="00B4354F"/>
    <w:rPr>
      <w:rFonts w:asciiTheme="majorHAnsi" w:eastAsiaTheme="majorEastAsia" w:hAnsiTheme="majorHAnsi" w:cstheme="majorBidi"/>
      <w:b/>
      <w:bCs/>
      <w:color w:val="4F81BD" w:themeColor="accent1"/>
      <w:sz w:val="26"/>
      <w:szCs w:val="26"/>
    </w:rPr>
  </w:style>
  <w:style w:type="table" w:styleId="TableTheme">
    <w:name w:val="Table Theme"/>
    <w:basedOn w:val="TableNormal"/>
    <w:locked/>
    <w:rsid w:val="008F7BD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3241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2">
    <w:name w:val="Heading 3 Char2"/>
    <w:basedOn w:val="DefaultParagraphFont"/>
    <w:rsid w:val="006766EB"/>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rsid w:val="006766EB"/>
    <w:rPr>
      <w:rFonts w:asciiTheme="majorHAnsi" w:eastAsiaTheme="majorEastAsia" w:hAnsiTheme="majorHAnsi" w:cstheme="majorBidi"/>
      <w:i/>
      <w:iCs/>
      <w:color w:val="365F91" w:themeColor="accent1" w:themeShade="BF"/>
      <w:sz w:val="22"/>
      <w:szCs w:val="24"/>
    </w:rPr>
  </w:style>
  <w:style w:type="character" w:customStyle="1" w:styleId="Heading5Char1">
    <w:name w:val="Heading 5 Char1"/>
    <w:basedOn w:val="DefaultParagraphFont"/>
    <w:rsid w:val="006766EB"/>
    <w:rPr>
      <w:rFonts w:asciiTheme="majorHAnsi" w:eastAsiaTheme="majorEastAsia" w:hAnsiTheme="majorHAnsi" w:cstheme="majorBidi"/>
      <w:color w:val="365F91" w:themeColor="accent1" w:themeShade="BF"/>
      <w:sz w:val="22"/>
      <w:szCs w:val="24"/>
    </w:rPr>
  </w:style>
  <w:style w:type="character" w:customStyle="1" w:styleId="Heading6Char1">
    <w:name w:val="Heading 6 Char1"/>
    <w:basedOn w:val="DefaultParagraphFont"/>
    <w:rsid w:val="006766EB"/>
    <w:rPr>
      <w:rFonts w:asciiTheme="majorHAnsi" w:eastAsiaTheme="majorEastAsia" w:hAnsiTheme="majorHAnsi" w:cstheme="majorBidi"/>
      <w:color w:val="243F60" w:themeColor="accent1" w:themeShade="7F"/>
      <w:sz w:val="22"/>
      <w:szCs w:val="24"/>
    </w:rPr>
  </w:style>
  <w:style w:type="character" w:customStyle="1" w:styleId="Heading7Char1">
    <w:name w:val="Heading 7 Char1"/>
    <w:basedOn w:val="DefaultParagraphFont"/>
    <w:semiHidden/>
    <w:rsid w:val="006766EB"/>
    <w:rPr>
      <w:rFonts w:asciiTheme="majorHAnsi" w:eastAsiaTheme="majorEastAsia" w:hAnsiTheme="majorHAnsi" w:cstheme="majorBidi"/>
      <w:i/>
      <w:iCs/>
      <w:color w:val="243F60" w:themeColor="accent1" w:themeShade="7F"/>
      <w:sz w:val="22"/>
      <w:szCs w:val="24"/>
    </w:rPr>
  </w:style>
  <w:style w:type="character" w:customStyle="1" w:styleId="Heading8Char1">
    <w:name w:val="Heading 8 Char1"/>
    <w:basedOn w:val="DefaultParagraphFont"/>
    <w:semiHidden/>
    <w:rsid w:val="006766E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6766EB"/>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6766EB"/>
  </w:style>
  <w:style w:type="table" w:customStyle="1" w:styleId="TableGrid1">
    <w:name w:val="Table Grid1"/>
    <w:basedOn w:val="TableNormal"/>
    <w:next w:val="TableGrid"/>
    <w:rsid w:val="006766EB"/>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6766EB"/>
  </w:style>
  <w:style w:type="table" w:styleId="TableContemporary">
    <w:name w:val="Table Contemporary"/>
    <w:basedOn w:val="TableNormal"/>
    <w:locked/>
    <w:rsid w:val="006766EB"/>
    <w:pPr>
      <w:spacing w:after="200" w:line="276" w:lineRule="auto"/>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6766EB"/>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ubtitle">
    <w:name w:val="Subtitle"/>
    <w:basedOn w:val="Normal"/>
    <w:next w:val="Normal"/>
    <w:link w:val="SubtitleChar"/>
    <w:uiPriority w:val="11"/>
    <w:qFormat/>
    <w:locked/>
    <w:rsid w:val="006766EB"/>
    <w:pPr>
      <w:spacing w:after="60"/>
      <w:jc w:val="center"/>
      <w:outlineLvl w:val="1"/>
    </w:pPr>
    <w:rPr>
      <w:rFonts w:ascii="Cambria" w:eastAsia="Times New Roman" w:hAnsi="Cambria"/>
      <w:color w:val="auto"/>
      <w:sz w:val="24"/>
      <w:lang w:val="x-none" w:eastAsia="x-none"/>
    </w:rPr>
  </w:style>
  <w:style w:type="character" w:customStyle="1" w:styleId="SubtitleChar">
    <w:name w:val="Subtitle Char"/>
    <w:basedOn w:val="DefaultParagraphFont"/>
    <w:link w:val="Subtitle"/>
    <w:uiPriority w:val="11"/>
    <w:rsid w:val="006766EB"/>
    <w:rPr>
      <w:rFonts w:ascii="Cambria" w:hAnsi="Cambria"/>
      <w:sz w:val="24"/>
      <w:szCs w:val="24"/>
      <w:lang w:val="x-none" w:eastAsia="x-none"/>
    </w:rPr>
  </w:style>
  <w:style w:type="paragraph" w:customStyle="1" w:styleId="QuestionCharCharCharCharCharCharCharCharCharCharChar">
    <w:name w:val="Question Char Char Char Char Char Char Char Char Char Char Char"/>
    <w:basedOn w:val="Normal"/>
    <w:rsid w:val="006766EB"/>
    <w:pPr>
      <w:numPr>
        <w:numId w:val="12"/>
      </w:numPr>
      <w:spacing w:after="0" w:line="240" w:lineRule="auto"/>
      <w:ind w:right="35"/>
    </w:pPr>
    <w:rPr>
      <w:rFonts w:ascii="Arial" w:eastAsia="Times New Roman" w:hAnsi="Arial"/>
      <w:b/>
      <w:caps/>
      <w:color w:val="auto"/>
      <w:sz w:val="24"/>
      <w:szCs w:val="20"/>
      <w:lang w:val="ru-RU" w:eastAsia="ru-RU"/>
    </w:rPr>
  </w:style>
  <w:style w:type="paragraph" w:customStyle="1" w:styleId="Normal0">
    <w:name w:val="[Normal]"/>
    <w:uiPriority w:val="99"/>
    <w:rsid w:val="006766EB"/>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unhideWhenUsed/>
    <w:locked/>
    <w:rsid w:val="0067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HTMLPreformattedChar">
    <w:name w:val="HTML Preformatted Char"/>
    <w:basedOn w:val="DefaultParagraphFont"/>
    <w:link w:val="HTMLPreformatted"/>
    <w:uiPriority w:val="99"/>
    <w:rsid w:val="006766EB"/>
    <w:rPr>
      <w:rFonts w:ascii="Courier New" w:hAnsi="Courier New"/>
      <w:lang w:val="x-none" w:eastAsia="x-none"/>
    </w:rPr>
  </w:style>
  <w:style w:type="character" w:customStyle="1" w:styleId="apple-converted-space">
    <w:name w:val="apple-converted-space"/>
    <w:rsid w:val="006766EB"/>
  </w:style>
  <w:style w:type="table" w:styleId="LightList-Accent2">
    <w:name w:val="Light List Accent 2"/>
    <w:basedOn w:val="TableNormal"/>
    <w:uiPriority w:val="61"/>
    <w:rsid w:val="006766EB"/>
    <w:rPr>
      <w:rFonts w:ascii="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1">
    <w:name w:val="No List11"/>
    <w:next w:val="NoList"/>
    <w:uiPriority w:val="99"/>
    <w:semiHidden/>
    <w:unhideWhenUsed/>
    <w:rsid w:val="006766EB"/>
  </w:style>
  <w:style w:type="table" w:customStyle="1" w:styleId="TableGrid11">
    <w:name w:val="Table Grid11"/>
    <w:basedOn w:val="TableNormal"/>
    <w:next w:val="TableGrid"/>
    <w:uiPriority w:val="3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766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766EB"/>
    <w:rPr>
      <w:sz w:val="24"/>
      <w:szCs w:val="24"/>
      <w:lang w:val="ru-RU" w:eastAsia="ru-RU"/>
    </w:rPr>
  </w:style>
  <w:style w:type="character" w:customStyle="1" w:styleId="Strong1">
    <w:name w:val="Strong1"/>
    <w:rsid w:val="006766EB"/>
    <w:rPr>
      <w:rFonts w:ascii="Lucida Grande" w:eastAsia="ヒラギノ角ゴ Pro W3" w:hAnsi="Lucida Grande"/>
      <w:b/>
      <w:i w:val="0"/>
      <w:color w:val="000000"/>
      <w:sz w:val="20"/>
    </w:rPr>
  </w:style>
  <w:style w:type="table" w:customStyle="1" w:styleId="TableGrid9">
    <w:name w:val="Table Grid9"/>
    <w:basedOn w:val="TableNormal"/>
    <w:next w:val="TableGrid"/>
    <w:uiPriority w:val="59"/>
    <w:rsid w:val="006766EB"/>
    <w:rPr>
      <w:rFonts w:ascii="Sylfaen" w:eastAsiaTheme="minorHAnsi" w:hAnsi="Sylfaen"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2">
    <w:name w:val="Colorful List - Accent 12"/>
    <w:basedOn w:val="Normal"/>
    <w:uiPriority w:val="34"/>
    <w:rsid w:val="006766EB"/>
    <w:pPr>
      <w:spacing w:after="0" w:line="240" w:lineRule="auto"/>
      <w:ind w:left="720"/>
    </w:pPr>
    <w:rPr>
      <w:rFonts w:ascii="Times New Roman" w:eastAsiaTheme="minorEastAsia" w:hAnsi="Times New Roman" w:cstheme="minorBidi"/>
      <w:noProof/>
      <w:color w:val="auto"/>
      <w:sz w:val="24"/>
    </w:rPr>
  </w:style>
  <w:style w:type="paragraph" w:customStyle="1" w:styleId="Achievement">
    <w:name w:val="Achievement"/>
    <w:basedOn w:val="Normal"/>
    <w:uiPriority w:val="99"/>
    <w:rsid w:val="006766EB"/>
    <w:pPr>
      <w:spacing w:after="0" w:line="240" w:lineRule="auto"/>
    </w:pPr>
    <w:rPr>
      <w:rFonts w:ascii="Times New Roman" w:eastAsiaTheme="minorEastAsia" w:hAnsi="Times New Roman" w:cstheme="minorBidi"/>
      <w:color w:val="auto"/>
      <w:sz w:val="20"/>
      <w:szCs w:val="20"/>
    </w:rPr>
  </w:style>
  <w:style w:type="paragraph" w:styleId="Date">
    <w:name w:val="Date"/>
    <w:basedOn w:val="BodyText"/>
    <w:link w:val="DateChar"/>
    <w:locked/>
    <w:rsid w:val="006766EB"/>
    <w:pPr>
      <w:keepNext/>
      <w:spacing w:before="60" w:after="0"/>
      <w:ind w:left="907" w:right="284"/>
    </w:pPr>
    <w:rPr>
      <w:rFonts w:eastAsiaTheme="minorEastAsia" w:cstheme="minorBidi"/>
      <w:noProof w:val="0"/>
      <w:sz w:val="21"/>
      <w:szCs w:val="19"/>
    </w:rPr>
  </w:style>
  <w:style w:type="character" w:customStyle="1" w:styleId="DateChar">
    <w:name w:val="Date Char"/>
    <w:basedOn w:val="DefaultParagraphFont"/>
    <w:link w:val="Date"/>
    <w:rsid w:val="006766EB"/>
    <w:rPr>
      <w:rFonts w:eastAsiaTheme="minorEastAsia" w:cstheme="minorBidi"/>
      <w:sz w:val="21"/>
      <w:szCs w:val="19"/>
    </w:rPr>
  </w:style>
  <w:style w:type="paragraph" w:customStyle="1" w:styleId="SectionTitle">
    <w:name w:val="Section Title"/>
    <w:basedOn w:val="Normal"/>
    <w:uiPriority w:val="99"/>
    <w:rsid w:val="006766EB"/>
    <w:pPr>
      <w:keepNext/>
      <w:spacing w:before="240" w:after="0" w:line="240" w:lineRule="auto"/>
    </w:pPr>
    <w:rPr>
      <w:rFonts w:ascii="Copperplate Gothic Bold" w:eastAsiaTheme="minorEastAsia" w:hAnsi="Copperplate Gothic Bold" w:cstheme="minorBidi"/>
      <w:color w:val="auto"/>
      <w:sz w:val="28"/>
      <w:szCs w:val="20"/>
    </w:rPr>
  </w:style>
  <w:style w:type="paragraph" w:customStyle="1" w:styleId="COVERPAGE2">
    <w:name w:val="COVER PAGE 2"/>
    <w:basedOn w:val="Normal"/>
    <w:rsid w:val="006766EB"/>
    <w:pPr>
      <w:suppressAutoHyphens/>
      <w:spacing w:after="120" w:line="240" w:lineRule="auto"/>
      <w:jc w:val="center"/>
    </w:pPr>
    <w:rPr>
      <w:rFonts w:ascii="Gill Sans MT Extra Bold" w:eastAsiaTheme="minorEastAsia" w:hAnsi="Gill Sans MT Extra Bold" w:cstheme="minorBidi"/>
      <w:color w:val="FF6600"/>
      <w:sz w:val="48"/>
      <w:lang w:val="en-GB" w:eastAsia="ar-SA"/>
    </w:rPr>
  </w:style>
  <w:style w:type="paragraph" w:customStyle="1" w:styleId="Institution">
    <w:name w:val="Institution"/>
    <w:basedOn w:val="BodyText"/>
    <w:uiPriority w:val="99"/>
    <w:rsid w:val="006766EB"/>
    <w:pPr>
      <w:keepNext/>
      <w:spacing w:before="60" w:after="0"/>
    </w:pPr>
    <w:rPr>
      <w:rFonts w:ascii="Arial" w:eastAsiaTheme="minorEastAsia" w:hAnsi="Arial" w:cstheme="minorBidi"/>
      <w:b/>
      <w:noProof w:val="0"/>
      <w:sz w:val="20"/>
      <w:szCs w:val="20"/>
    </w:rPr>
  </w:style>
  <w:style w:type="paragraph" w:customStyle="1" w:styleId="NormalWeb1">
    <w:name w:val="Normal (Web)1"/>
    <w:rsid w:val="006766EB"/>
    <w:pPr>
      <w:spacing w:before="100" w:after="100"/>
    </w:pPr>
    <w:rPr>
      <w:rFonts w:eastAsia="ヒラギノ角ゴ Pro W3"/>
      <w:color w:val="000000"/>
      <w:sz w:val="24"/>
      <w:lang w:val="ru-RU"/>
    </w:rPr>
  </w:style>
  <w:style w:type="paragraph" w:customStyle="1" w:styleId="Text">
    <w:name w:val="Text"/>
    <w:basedOn w:val="Normal"/>
    <w:link w:val="TextChar"/>
    <w:rsid w:val="006766EB"/>
    <w:pPr>
      <w:widowControl w:val="0"/>
      <w:autoSpaceDE w:val="0"/>
      <w:autoSpaceDN w:val="0"/>
      <w:adjustRightInd w:val="0"/>
      <w:spacing w:before="120" w:after="120" w:line="240" w:lineRule="auto"/>
      <w:jc w:val="both"/>
    </w:pPr>
    <w:rPr>
      <w:rFonts w:ascii="Times New Roman" w:eastAsia="SimSun" w:hAnsi="Times New Roman" w:cstheme="minorBidi"/>
      <w:color w:val="auto"/>
      <w:sz w:val="24"/>
      <w:szCs w:val="28"/>
      <w:lang w:eastAsia="zh-CN"/>
    </w:rPr>
  </w:style>
  <w:style w:type="character" w:customStyle="1" w:styleId="TextChar">
    <w:name w:val="Text Char"/>
    <w:link w:val="Text"/>
    <w:rsid w:val="006766EB"/>
    <w:rPr>
      <w:rFonts w:eastAsia="SimSun" w:cstheme="minorBidi"/>
      <w:sz w:val="24"/>
      <w:szCs w:val="28"/>
      <w:lang w:eastAsia="zh-CN"/>
    </w:rPr>
  </w:style>
  <w:style w:type="paragraph" w:customStyle="1" w:styleId="SimpleList">
    <w:name w:val="Simple List"/>
    <w:basedOn w:val="Text"/>
    <w:rsid w:val="006766EB"/>
    <w:pPr>
      <w:numPr>
        <w:numId w:val="13"/>
      </w:numPr>
      <w:tabs>
        <w:tab w:val="clear" w:pos="5400"/>
        <w:tab w:val="num" w:pos="360"/>
        <w:tab w:val="num" w:pos="397"/>
        <w:tab w:val="num" w:pos="522"/>
      </w:tabs>
      <w:spacing w:before="0" w:after="0"/>
      <w:ind w:left="0" w:firstLine="0"/>
    </w:pPr>
  </w:style>
  <w:style w:type="paragraph" w:customStyle="1" w:styleId="HeadingTwo">
    <w:name w:val="Heading Two"/>
    <w:rsid w:val="006766EB"/>
    <w:pPr>
      <w:spacing w:before="120" w:after="120"/>
      <w:jc w:val="center"/>
    </w:pPr>
    <w:rPr>
      <w:rFonts w:eastAsia="SimSun"/>
      <w:b/>
      <w:sz w:val="28"/>
      <w:szCs w:val="24"/>
      <w:lang w:val="en-GB" w:eastAsia="zh-CN"/>
    </w:rPr>
  </w:style>
  <w:style w:type="character" w:customStyle="1" w:styleId="Hyperlink2">
    <w:name w:val="Hyperlink2"/>
    <w:autoRedefine/>
    <w:rsid w:val="006766EB"/>
    <w:rPr>
      <w:color w:val="0000FF"/>
      <w:sz w:val="20"/>
      <w:u w:val="single"/>
    </w:rPr>
  </w:style>
  <w:style w:type="character" w:customStyle="1" w:styleId="Hyperlink1">
    <w:name w:val="Hyperlink1"/>
    <w:rsid w:val="006766EB"/>
    <w:rPr>
      <w:color w:val="0000FF"/>
      <w:sz w:val="20"/>
      <w:u w:val="single"/>
    </w:rPr>
  </w:style>
  <w:style w:type="paragraph" w:customStyle="1" w:styleId="CharChar">
    <w:name w:val="Char Char"/>
    <w:basedOn w:val="Normal"/>
    <w:semiHidden/>
    <w:rsid w:val="006766EB"/>
    <w:pPr>
      <w:widowControl w:val="0"/>
      <w:numPr>
        <w:numId w:val="14"/>
      </w:numPr>
      <w:tabs>
        <w:tab w:val="clear" w:pos="6840"/>
        <w:tab w:val="num" w:pos="360"/>
      </w:tabs>
      <w:autoSpaceDE w:val="0"/>
      <w:autoSpaceDN w:val="0"/>
      <w:adjustRightInd w:val="0"/>
      <w:spacing w:after="0" w:line="240" w:lineRule="auto"/>
      <w:ind w:left="0" w:firstLine="0"/>
    </w:pPr>
    <w:rPr>
      <w:rFonts w:ascii="Times New Roman" w:eastAsia="SimSun" w:hAnsi="Times New Roman" w:cstheme="minorBidi"/>
      <w:color w:val="auto"/>
      <w:sz w:val="24"/>
      <w:lang w:eastAsia="zh-CN"/>
    </w:rPr>
  </w:style>
  <w:style w:type="paragraph" w:customStyle="1" w:styleId="StyleHeading3ItalicRight">
    <w:name w:val="Style Heading 3 + Italic Right"/>
    <w:basedOn w:val="Heading3"/>
    <w:semiHidden/>
    <w:rsid w:val="006766EB"/>
    <w:pPr>
      <w:keepLines/>
      <w:spacing w:before="120" w:after="0" w:line="240" w:lineRule="auto"/>
      <w:jc w:val="right"/>
    </w:pPr>
    <w:rPr>
      <w:rFonts w:asciiTheme="majorHAnsi" w:eastAsiaTheme="majorEastAsia" w:hAnsiTheme="majorHAnsi" w:cstheme="majorBidi"/>
      <w:b w:val="0"/>
      <w:bCs w:val="0"/>
      <w:i/>
      <w:iCs/>
      <w:color w:val="E36C0A" w:themeColor="accent6" w:themeShade="BF"/>
      <w:sz w:val="24"/>
      <w:szCs w:val="20"/>
    </w:rPr>
  </w:style>
  <w:style w:type="paragraph" w:customStyle="1" w:styleId="Heading220">
    <w:name w:val="Heading 2.2"/>
    <w:basedOn w:val="Heading2"/>
    <w:semiHidden/>
    <w:rsid w:val="006766EB"/>
    <w:pPr>
      <w:widowControl w:val="0"/>
      <w:autoSpaceDE w:val="0"/>
      <w:autoSpaceDN w:val="0"/>
      <w:adjustRightInd w:val="0"/>
      <w:spacing w:before="0" w:after="240" w:line="240" w:lineRule="auto"/>
      <w:ind w:left="284"/>
      <w:jc w:val="center"/>
    </w:pPr>
    <w:rPr>
      <w:rFonts w:ascii="Arial Bold" w:eastAsia="SimSun" w:hAnsi="Arial Bold"/>
      <w:bCs w:val="0"/>
      <w:i/>
      <w:iCs/>
      <w:color w:val="E36C0A" w:themeColor="accent6" w:themeShade="BF"/>
      <w:sz w:val="28"/>
      <w:szCs w:val="24"/>
      <w:lang w:val="en-GB" w:eastAsia="zh-CN"/>
    </w:rPr>
  </w:style>
  <w:style w:type="paragraph" w:customStyle="1" w:styleId="Heading23">
    <w:name w:val="Heading 2.3"/>
    <w:basedOn w:val="Normal"/>
    <w:semiHidden/>
    <w:rsid w:val="006766EB"/>
    <w:pPr>
      <w:widowControl w:val="0"/>
      <w:autoSpaceDE w:val="0"/>
      <w:autoSpaceDN w:val="0"/>
      <w:adjustRightInd w:val="0"/>
      <w:spacing w:after="0" w:line="240" w:lineRule="auto"/>
    </w:pPr>
    <w:rPr>
      <w:rFonts w:ascii="Times New Roman" w:eastAsia="SimSun" w:hAnsi="Times New Roman" w:cstheme="minorBidi"/>
      <w:color w:val="auto"/>
      <w:sz w:val="24"/>
      <w:lang w:eastAsia="zh-CN"/>
    </w:rPr>
  </w:style>
  <w:style w:type="paragraph" w:customStyle="1" w:styleId="Subtitle1">
    <w:name w:val="Subtitle.1"/>
    <w:basedOn w:val="Normal"/>
    <w:semiHidden/>
    <w:rsid w:val="006766EB"/>
    <w:pPr>
      <w:widowControl w:val="0"/>
      <w:autoSpaceDE w:val="0"/>
      <w:autoSpaceDN w:val="0"/>
      <w:adjustRightInd w:val="0"/>
      <w:spacing w:after="0" w:line="240" w:lineRule="auto"/>
      <w:ind w:left="1134"/>
      <w:jc w:val="center"/>
    </w:pPr>
    <w:rPr>
      <w:rFonts w:ascii="Times New Roman" w:eastAsia="SimSun" w:hAnsi="Times New Roman" w:cs="Arial"/>
      <w:b/>
      <w:bCs/>
      <w:color w:val="auto"/>
      <w:sz w:val="32"/>
      <w:szCs w:val="32"/>
      <w:lang w:val="en-GB" w:eastAsia="zh-CN"/>
    </w:rPr>
  </w:style>
  <w:style w:type="paragraph" w:customStyle="1" w:styleId="Subtitle2">
    <w:name w:val="Subtitle.2"/>
    <w:basedOn w:val="Normal"/>
    <w:semiHidden/>
    <w:rsid w:val="006766EB"/>
    <w:pPr>
      <w:widowControl w:val="0"/>
      <w:autoSpaceDE w:val="0"/>
      <w:autoSpaceDN w:val="0"/>
      <w:adjustRightInd w:val="0"/>
      <w:spacing w:after="0" w:line="240" w:lineRule="auto"/>
      <w:jc w:val="both"/>
    </w:pPr>
    <w:rPr>
      <w:rFonts w:ascii="Times New Roman" w:eastAsia="SimSun" w:hAnsi="Times New Roman" w:cs="Arial"/>
      <w:b/>
      <w:bCs/>
      <w:color w:val="auto"/>
      <w:sz w:val="21"/>
      <w:szCs w:val="21"/>
      <w:lang w:val="en-GB" w:eastAsia="zh-CN"/>
    </w:rPr>
  </w:style>
  <w:style w:type="paragraph" w:styleId="TOC6">
    <w:name w:val="toc 6"/>
    <w:basedOn w:val="Normal"/>
    <w:next w:val="Normal"/>
    <w:autoRedefine/>
    <w:uiPriority w:val="39"/>
    <w:locked/>
    <w:rsid w:val="006766EB"/>
    <w:pPr>
      <w:widowControl w:val="0"/>
      <w:autoSpaceDE w:val="0"/>
      <w:autoSpaceDN w:val="0"/>
      <w:adjustRightInd w:val="0"/>
      <w:spacing w:after="0" w:line="240" w:lineRule="auto"/>
      <w:ind w:left="1100"/>
    </w:pPr>
    <w:rPr>
      <w:rFonts w:ascii="Times New Roman" w:eastAsia="SimSun" w:hAnsi="Times New Roman" w:cstheme="minorBidi"/>
      <w:color w:val="auto"/>
      <w:sz w:val="24"/>
      <w:lang w:eastAsia="zh-CN"/>
    </w:rPr>
  </w:style>
  <w:style w:type="paragraph" w:styleId="TOC4">
    <w:name w:val="toc 4"/>
    <w:basedOn w:val="Normal"/>
    <w:next w:val="Normal"/>
    <w:autoRedefine/>
    <w:uiPriority w:val="39"/>
    <w:locked/>
    <w:rsid w:val="006766EB"/>
    <w:pPr>
      <w:widowControl w:val="0"/>
      <w:tabs>
        <w:tab w:val="left" w:pos="1440"/>
        <w:tab w:val="right" w:leader="dot" w:pos="9350"/>
      </w:tabs>
      <w:autoSpaceDE w:val="0"/>
      <w:autoSpaceDN w:val="0"/>
      <w:adjustRightInd w:val="0"/>
      <w:spacing w:after="0" w:line="240" w:lineRule="auto"/>
      <w:ind w:left="660"/>
    </w:pPr>
    <w:rPr>
      <w:rFonts w:ascii="Times New Roman" w:eastAsia="SimSun" w:hAnsi="Times New Roman" w:cstheme="minorBidi"/>
      <w:color w:val="auto"/>
      <w:sz w:val="24"/>
      <w:lang w:eastAsia="zh-CN"/>
    </w:rPr>
  </w:style>
  <w:style w:type="paragraph" w:styleId="TOC5">
    <w:name w:val="toc 5"/>
    <w:basedOn w:val="Normal"/>
    <w:next w:val="Normal"/>
    <w:autoRedefine/>
    <w:uiPriority w:val="39"/>
    <w:locked/>
    <w:rsid w:val="006766EB"/>
    <w:pPr>
      <w:widowControl w:val="0"/>
      <w:autoSpaceDE w:val="0"/>
      <w:autoSpaceDN w:val="0"/>
      <w:adjustRightInd w:val="0"/>
      <w:spacing w:after="0" w:line="240" w:lineRule="auto"/>
      <w:ind w:left="880"/>
    </w:pPr>
    <w:rPr>
      <w:rFonts w:ascii="Times New Roman" w:eastAsia="SimSun" w:hAnsi="Times New Roman" w:cstheme="minorBidi"/>
      <w:color w:val="auto"/>
      <w:sz w:val="24"/>
      <w:lang w:eastAsia="zh-CN"/>
    </w:rPr>
  </w:style>
  <w:style w:type="paragraph" w:customStyle="1" w:styleId="StyleHeading2BoldCenteredLeft02Before6ptAfter">
    <w:name w:val="Style Heading 2 + Bold Centered Left:  0.2&quot; Before:  6 pt After..."/>
    <w:basedOn w:val="Heading2"/>
    <w:semiHidden/>
    <w:rsid w:val="006766EB"/>
    <w:pPr>
      <w:keepNext w:val="0"/>
      <w:widowControl w:val="0"/>
      <w:autoSpaceDE w:val="0"/>
      <w:autoSpaceDN w:val="0"/>
      <w:adjustRightInd w:val="0"/>
      <w:spacing w:before="120" w:after="120" w:line="240" w:lineRule="auto"/>
      <w:ind w:left="284"/>
      <w:jc w:val="center"/>
    </w:pPr>
    <w:rPr>
      <w:rFonts w:ascii="Arial Bold" w:eastAsia="SimSun" w:hAnsi="Arial Bold" w:cs="Times New Roman"/>
      <w:b w:val="0"/>
      <w:bCs w:val="0"/>
      <w:i/>
      <w:iCs/>
      <w:color w:val="E36C0A" w:themeColor="accent6" w:themeShade="BF"/>
      <w:sz w:val="24"/>
      <w:szCs w:val="20"/>
      <w:lang w:eastAsia="zh-CN"/>
    </w:rPr>
  </w:style>
  <w:style w:type="paragraph" w:customStyle="1" w:styleId="StyleHeading314ptBold">
    <w:name w:val="Style Heading 3 + 14 pt Bold"/>
    <w:basedOn w:val="Heading3"/>
    <w:semiHidden/>
    <w:rsid w:val="006766EB"/>
    <w:pPr>
      <w:keepLines/>
      <w:spacing w:before="80" w:after="0" w:line="240" w:lineRule="auto"/>
    </w:pPr>
    <w:rPr>
      <w:rFonts w:asciiTheme="majorHAnsi" w:eastAsiaTheme="majorEastAsia" w:hAnsiTheme="majorHAnsi" w:cstheme="majorBidi"/>
      <w:b w:val="0"/>
      <w:color w:val="E36C0A" w:themeColor="accent6" w:themeShade="BF"/>
      <w:sz w:val="28"/>
      <w:szCs w:val="24"/>
    </w:rPr>
  </w:style>
  <w:style w:type="paragraph" w:customStyle="1" w:styleId="StyleHeading314ptBoldCenteredAfter12pt">
    <w:name w:val="Style Heading 3 + 14 pt Bold Centered After:  12 pt"/>
    <w:basedOn w:val="Heading3"/>
    <w:semiHidden/>
    <w:rsid w:val="006766EB"/>
    <w:pPr>
      <w:keepLines/>
      <w:spacing w:before="80" w:after="240" w:line="240" w:lineRule="auto"/>
      <w:jc w:val="center"/>
    </w:pPr>
    <w:rPr>
      <w:rFonts w:asciiTheme="majorHAnsi" w:eastAsiaTheme="majorEastAsia" w:hAnsiTheme="majorHAnsi" w:cstheme="majorBidi"/>
      <w:b w:val="0"/>
      <w:color w:val="E36C0A" w:themeColor="accent6" w:themeShade="BF"/>
      <w:sz w:val="28"/>
      <w:szCs w:val="20"/>
    </w:rPr>
  </w:style>
  <w:style w:type="paragraph" w:customStyle="1" w:styleId="StyleHeading2Centered">
    <w:name w:val="Style Heading 2 + Centered"/>
    <w:basedOn w:val="Heading2"/>
    <w:semiHidden/>
    <w:rsid w:val="006766EB"/>
    <w:pPr>
      <w:keepNext w:val="0"/>
      <w:widowControl w:val="0"/>
      <w:autoSpaceDE w:val="0"/>
      <w:autoSpaceDN w:val="0"/>
      <w:adjustRightInd w:val="0"/>
      <w:spacing w:before="0" w:after="240" w:line="240" w:lineRule="auto"/>
      <w:jc w:val="center"/>
    </w:pPr>
    <w:rPr>
      <w:rFonts w:ascii="Arial Bold" w:eastAsia="SimSun" w:hAnsi="Arial Bold" w:cs="Times New Roman"/>
      <w:b w:val="0"/>
      <w:i/>
      <w:iCs/>
      <w:color w:val="E36C0A" w:themeColor="accent6" w:themeShade="BF"/>
      <w:sz w:val="24"/>
      <w:szCs w:val="20"/>
      <w:lang w:eastAsia="zh-CN"/>
    </w:rPr>
  </w:style>
  <w:style w:type="paragraph" w:customStyle="1" w:styleId="SectionHeaders">
    <w:name w:val="Section Headers"/>
    <w:basedOn w:val="Heading1"/>
    <w:rsid w:val="006766EB"/>
    <w:pPr>
      <w:keepNext w:val="0"/>
      <w:widowControl w:val="0"/>
      <w:numPr>
        <w:numId w:val="18"/>
      </w:numPr>
      <w:autoSpaceDE w:val="0"/>
      <w:autoSpaceDN w:val="0"/>
      <w:adjustRightInd w:val="0"/>
      <w:spacing w:before="120" w:after="120" w:line="240" w:lineRule="auto"/>
      <w:jc w:val="center"/>
    </w:pPr>
    <w:rPr>
      <w:rFonts w:ascii="Times New Roman" w:eastAsia="SimSun" w:hAnsi="Times New Roman" w:cs="Times New Roman"/>
      <w:b w:val="0"/>
      <w:color w:val="E36C0A" w:themeColor="accent6" w:themeShade="BF"/>
      <w:sz w:val="38"/>
      <w:szCs w:val="24"/>
      <w:lang w:val="en-GB" w:eastAsia="zh-CN"/>
    </w:rPr>
  </w:style>
  <w:style w:type="paragraph" w:styleId="TOC7">
    <w:name w:val="toc 7"/>
    <w:basedOn w:val="Normal"/>
    <w:next w:val="Normal"/>
    <w:autoRedefine/>
    <w:uiPriority w:val="39"/>
    <w:locked/>
    <w:rsid w:val="006766EB"/>
    <w:pPr>
      <w:spacing w:after="0" w:line="240" w:lineRule="auto"/>
      <w:ind w:left="1440"/>
    </w:pPr>
    <w:rPr>
      <w:rFonts w:ascii="Times New Roman" w:eastAsiaTheme="minorEastAsia" w:hAnsi="Times New Roman" w:cstheme="minorBidi"/>
      <w:color w:val="auto"/>
      <w:sz w:val="24"/>
    </w:rPr>
  </w:style>
  <w:style w:type="paragraph" w:styleId="TOC8">
    <w:name w:val="toc 8"/>
    <w:basedOn w:val="Normal"/>
    <w:next w:val="Normal"/>
    <w:autoRedefine/>
    <w:uiPriority w:val="39"/>
    <w:locked/>
    <w:rsid w:val="006766EB"/>
    <w:pPr>
      <w:spacing w:after="0" w:line="240" w:lineRule="auto"/>
      <w:ind w:left="1680"/>
    </w:pPr>
    <w:rPr>
      <w:rFonts w:ascii="Times New Roman" w:eastAsiaTheme="minorEastAsia" w:hAnsi="Times New Roman" w:cstheme="minorBidi"/>
      <w:color w:val="auto"/>
      <w:sz w:val="24"/>
    </w:rPr>
  </w:style>
  <w:style w:type="paragraph" w:styleId="TOC9">
    <w:name w:val="toc 9"/>
    <w:basedOn w:val="Normal"/>
    <w:next w:val="Normal"/>
    <w:autoRedefine/>
    <w:uiPriority w:val="39"/>
    <w:locked/>
    <w:rsid w:val="006766EB"/>
    <w:pPr>
      <w:spacing w:after="0" w:line="240" w:lineRule="auto"/>
      <w:ind w:left="1920"/>
    </w:pPr>
    <w:rPr>
      <w:rFonts w:ascii="Times New Roman" w:eastAsiaTheme="minorEastAsia" w:hAnsi="Times New Roman" w:cstheme="minorBidi"/>
      <w:color w:val="auto"/>
      <w:sz w:val="24"/>
    </w:rPr>
  </w:style>
  <w:style w:type="paragraph" w:customStyle="1" w:styleId="BankNormal">
    <w:name w:val="BankNormal"/>
    <w:basedOn w:val="Normal"/>
    <w:rsid w:val="006766EB"/>
    <w:pPr>
      <w:spacing w:before="120" w:after="240" w:line="240" w:lineRule="auto"/>
      <w:ind w:left="1440" w:hanging="720"/>
    </w:pPr>
    <w:rPr>
      <w:rFonts w:ascii="Times New Roman" w:eastAsia="SimSun" w:hAnsi="Times New Roman" w:cstheme="minorBidi"/>
      <w:color w:val="auto"/>
      <w:sz w:val="24"/>
      <w:szCs w:val="20"/>
    </w:rPr>
  </w:style>
  <w:style w:type="paragraph" w:styleId="BodyTextIndent">
    <w:name w:val="Body Text Indent"/>
    <w:basedOn w:val="Normal"/>
    <w:link w:val="BodyTextIndentChar1"/>
    <w:locked/>
    <w:rsid w:val="006766EB"/>
    <w:pPr>
      <w:spacing w:after="0" w:line="240" w:lineRule="auto"/>
      <w:ind w:left="1440" w:hanging="720"/>
      <w:jc w:val="both"/>
    </w:pPr>
    <w:rPr>
      <w:rFonts w:ascii="Times New Roman" w:eastAsiaTheme="minorEastAsia" w:hAnsi="Times New Roman" w:cstheme="minorBidi"/>
      <w:color w:val="auto"/>
      <w:sz w:val="24"/>
      <w:szCs w:val="20"/>
    </w:rPr>
  </w:style>
  <w:style w:type="character" w:customStyle="1" w:styleId="BodyTextIndentChar">
    <w:name w:val="Body Text Indent Char"/>
    <w:basedOn w:val="DefaultParagraphFont"/>
    <w:rsid w:val="006766EB"/>
    <w:rPr>
      <w:rFonts w:ascii="Lucida Grande" w:eastAsia="ヒラギノ角ゴ Pro W3" w:hAnsi="Lucida Grande"/>
      <w:color w:val="000000"/>
      <w:sz w:val="22"/>
      <w:szCs w:val="24"/>
    </w:rPr>
  </w:style>
  <w:style w:type="character" w:customStyle="1" w:styleId="BodyTextIndentChar1">
    <w:name w:val="Body Text Indent Char1"/>
    <w:basedOn w:val="DefaultParagraphFont"/>
    <w:link w:val="BodyTextIndent"/>
    <w:rsid w:val="006766EB"/>
    <w:rPr>
      <w:rFonts w:eastAsiaTheme="minorEastAsia" w:cstheme="minorBidi"/>
      <w:sz w:val="24"/>
    </w:rPr>
  </w:style>
  <w:style w:type="paragraph" w:styleId="BodyTextIndent2">
    <w:name w:val="Body Text Indent 2"/>
    <w:basedOn w:val="Normal"/>
    <w:link w:val="BodyTextIndent2Char"/>
    <w:locked/>
    <w:rsid w:val="006766EB"/>
    <w:pPr>
      <w:spacing w:after="120" w:line="480" w:lineRule="auto"/>
      <w:ind w:left="360"/>
    </w:pPr>
    <w:rPr>
      <w:rFonts w:ascii="Times New Roman" w:eastAsiaTheme="minorEastAsia" w:hAnsi="Times New Roman" w:cstheme="minorBidi"/>
      <w:color w:val="auto"/>
      <w:sz w:val="24"/>
    </w:rPr>
  </w:style>
  <w:style w:type="character" w:customStyle="1" w:styleId="BodyTextIndent2Char">
    <w:name w:val="Body Text Indent 2 Char"/>
    <w:basedOn w:val="DefaultParagraphFont"/>
    <w:link w:val="BodyTextIndent2"/>
    <w:rsid w:val="006766EB"/>
    <w:rPr>
      <w:rFonts w:eastAsiaTheme="minorEastAsia" w:cstheme="minorBidi"/>
      <w:sz w:val="24"/>
      <w:szCs w:val="24"/>
    </w:rPr>
  </w:style>
  <w:style w:type="paragraph" w:styleId="Salutation">
    <w:name w:val="Salutation"/>
    <w:basedOn w:val="Normal"/>
    <w:next w:val="Normal"/>
    <w:link w:val="SalutationChar"/>
    <w:locked/>
    <w:rsid w:val="006766EB"/>
    <w:pPr>
      <w:spacing w:after="0" w:line="240" w:lineRule="auto"/>
    </w:pPr>
    <w:rPr>
      <w:rFonts w:ascii="Times New Roman" w:eastAsiaTheme="minorEastAsia" w:hAnsi="Times New Roman" w:cstheme="minorBidi"/>
      <w:color w:val="auto"/>
      <w:sz w:val="24"/>
    </w:rPr>
  </w:style>
  <w:style w:type="character" w:customStyle="1" w:styleId="SalutationChar">
    <w:name w:val="Salutation Char"/>
    <w:basedOn w:val="DefaultParagraphFont"/>
    <w:link w:val="Salutation"/>
    <w:rsid w:val="006766EB"/>
    <w:rPr>
      <w:rFonts w:eastAsiaTheme="minorEastAsia" w:cstheme="minorBidi"/>
      <w:sz w:val="24"/>
      <w:szCs w:val="24"/>
    </w:rPr>
  </w:style>
  <w:style w:type="character" w:styleId="FollowedHyperlink">
    <w:name w:val="FollowedHyperlink"/>
    <w:uiPriority w:val="99"/>
    <w:locked/>
    <w:rsid w:val="006766EB"/>
    <w:rPr>
      <w:color w:val="800080"/>
      <w:u w:val="single"/>
    </w:rPr>
  </w:style>
  <w:style w:type="paragraph" w:customStyle="1" w:styleId="HeadingOne">
    <w:name w:val="Heading One"/>
    <w:basedOn w:val="SectionHeaders"/>
    <w:rsid w:val="006766EB"/>
    <w:pPr>
      <w:numPr>
        <w:numId w:val="0"/>
      </w:numPr>
    </w:pPr>
  </w:style>
  <w:style w:type="paragraph" w:customStyle="1" w:styleId="SimpleLista">
    <w:name w:val="Simple List (a)"/>
    <w:link w:val="SimpleListaChar"/>
    <w:rsid w:val="006766EB"/>
    <w:pPr>
      <w:spacing w:before="60" w:after="60"/>
    </w:pPr>
    <w:rPr>
      <w:rFonts w:eastAsia="SimSun"/>
      <w:sz w:val="24"/>
      <w:szCs w:val="28"/>
      <w:lang w:val="en-GB" w:eastAsia="zh-CN"/>
    </w:rPr>
  </w:style>
  <w:style w:type="character" w:customStyle="1" w:styleId="SimpleListaChar">
    <w:name w:val="Simple List (a) Char"/>
    <w:link w:val="SimpleLista"/>
    <w:rsid w:val="006766EB"/>
    <w:rPr>
      <w:rFonts w:eastAsia="SimSun"/>
      <w:sz w:val="24"/>
      <w:szCs w:val="28"/>
      <w:lang w:val="en-GB" w:eastAsia="zh-CN"/>
    </w:rPr>
  </w:style>
  <w:style w:type="paragraph" w:customStyle="1" w:styleId="ColumnsRight">
    <w:name w:val="Columns Right"/>
    <w:basedOn w:val="Text"/>
    <w:link w:val="ColumnsRightChar"/>
    <w:rsid w:val="006766EB"/>
    <w:pPr>
      <w:numPr>
        <w:ilvl w:val="1"/>
        <w:numId w:val="16"/>
      </w:numPr>
    </w:pPr>
    <w:rPr>
      <w:lang w:val="en-GB"/>
    </w:rPr>
  </w:style>
  <w:style w:type="character" w:customStyle="1" w:styleId="ColumnsRightChar">
    <w:name w:val="Columns Right Char"/>
    <w:link w:val="ColumnsRight"/>
    <w:rsid w:val="006766EB"/>
    <w:rPr>
      <w:rFonts w:eastAsia="SimSun" w:cstheme="minorBidi"/>
      <w:sz w:val="24"/>
      <w:szCs w:val="28"/>
      <w:lang w:val="en-GB" w:eastAsia="zh-CN"/>
    </w:rPr>
  </w:style>
  <w:style w:type="paragraph" w:customStyle="1" w:styleId="ColumnsLeft">
    <w:name w:val="Columns Left"/>
    <w:basedOn w:val="ColumnsRight"/>
    <w:link w:val="ColumnsLeftChar"/>
    <w:rsid w:val="006766EB"/>
    <w:pPr>
      <w:numPr>
        <w:ilvl w:val="0"/>
        <w:numId w:val="0"/>
      </w:numPr>
      <w:tabs>
        <w:tab w:val="num" w:pos="432"/>
      </w:tabs>
      <w:ind w:left="432" w:hanging="432"/>
      <w:jc w:val="left"/>
    </w:pPr>
  </w:style>
  <w:style w:type="character" w:customStyle="1" w:styleId="ColumnsLeftChar">
    <w:name w:val="Columns Left Char"/>
    <w:basedOn w:val="ColumnsRightChar"/>
    <w:link w:val="ColumnsLeft"/>
    <w:rsid w:val="006766EB"/>
    <w:rPr>
      <w:rFonts w:eastAsia="SimSun" w:cstheme="minorBidi"/>
      <w:sz w:val="24"/>
      <w:szCs w:val="28"/>
      <w:lang w:val="en-GB" w:eastAsia="zh-CN"/>
    </w:rPr>
  </w:style>
  <w:style w:type="paragraph" w:customStyle="1" w:styleId="ColumnsRightSub">
    <w:name w:val="Columns Right (Sub)"/>
    <w:basedOn w:val="ColumnsRight"/>
    <w:rsid w:val="006766EB"/>
    <w:pPr>
      <w:numPr>
        <w:ilvl w:val="2"/>
      </w:numPr>
      <w:tabs>
        <w:tab w:val="clear" w:pos="720"/>
        <w:tab w:val="num" w:pos="360"/>
        <w:tab w:val="num" w:pos="504"/>
      </w:tabs>
      <w:ind w:left="2160" w:hanging="360"/>
    </w:pPr>
  </w:style>
  <w:style w:type="paragraph" w:customStyle="1" w:styleId="ColumnsRightnobullet">
    <w:name w:val="Columns Right (no bullet)"/>
    <w:basedOn w:val="Text"/>
    <w:rsid w:val="006766EB"/>
    <w:pPr>
      <w:ind w:left="522"/>
    </w:pPr>
  </w:style>
  <w:style w:type="paragraph" w:customStyle="1" w:styleId="ColumnsLeftnobullet">
    <w:name w:val="Columns Left (no bullet)"/>
    <w:basedOn w:val="ColumnsLeft"/>
    <w:rsid w:val="006766EB"/>
    <w:pPr>
      <w:tabs>
        <w:tab w:val="clear" w:pos="432"/>
      </w:tabs>
      <w:ind w:left="0" w:firstLine="0"/>
    </w:pPr>
  </w:style>
  <w:style w:type="paragraph" w:customStyle="1" w:styleId="Section3list">
    <w:name w:val="Section 3 list"/>
    <w:basedOn w:val="SimpleList"/>
    <w:rsid w:val="006766EB"/>
    <w:pPr>
      <w:numPr>
        <w:numId w:val="15"/>
      </w:numPr>
      <w:tabs>
        <w:tab w:val="clear" w:pos="720"/>
        <w:tab w:val="clear" w:pos="5400"/>
        <w:tab w:val="num" w:pos="360"/>
        <w:tab w:val="num" w:pos="397"/>
      </w:tabs>
      <w:spacing w:before="60" w:after="60"/>
      <w:ind w:left="5400" w:hanging="360"/>
    </w:pPr>
  </w:style>
  <w:style w:type="paragraph" w:customStyle="1" w:styleId="HeadingThree">
    <w:name w:val="Heading Three"/>
    <w:basedOn w:val="HeadingOne"/>
    <w:rsid w:val="006766EB"/>
    <w:rPr>
      <w:sz w:val="28"/>
    </w:rPr>
  </w:style>
  <w:style w:type="paragraph" w:customStyle="1" w:styleId="GCCHeading">
    <w:name w:val="GCC Heading"/>
    <w:basedOn w:val="HeadingThree"/>
    <w:rsid w:val="006766EB"/>
    <w:pPr>
      <w:numPr>
        <w:numId w:val="17"/>
      </w:numPr>
    </w:pPr>
  </w:style>
  <w:style w:type="paragraph" w:customStyle="1" w:styleId="GCC">
    <w:name w:val="GCC"/>
    <w:basedOn w:val="ColumnsLeft"/>
    <w:link w:val="GCCChar"/>
    <w:rsid w:val="006766EB"/>
    <w:pPr>
      <w:numPr>
        <w:ilvl w:val="1"/>
      </w:numPr>
      <w:tabs>
        <w:tab w:val="num" w:pos="432"/>
      </w:tabs>
      <w:ind w:left="432" w:hanging="432"/>
    </w:pPr>
  </w:style>
  <w:style w:type="character" w:customStyle="1" w:styleId="GCCChar">
    <w:name w:val="GCC Char"/>
    <w:basedOn w:val="ColumnsLeftChar"/>
    <w:link w:val="GCC"/>
    <w:rsid w:val="006766EB"/>
    <w:rPr>
      <w:rFonts w:eastAsia="SimSun" w:cstheme="minorBidi"/>
      <w:sz w:val="24"/>
      <w:szCs w:val="28"/>
      <w:lang w:val="en-GB" w:eastAsia="zh-CN"/>
    </w:rPr>
  </w:style>
  <w:style w:type="paragraph" w:styleId="DocumentMap">
    <w:name w:val="Document Map"/>
    <w:basedOn w:val="Normal"/>
    <w:link w:val="DocumentMapChar"/>
    <w:locked/>
    <w:rsid w:val="006766EB"/>
    <w:pPr>
      <w:widowControl w:val="0"/>
      <w:shd w:val="clear" w:color="auto" w:fill="000080"/>
      <w:autoSpaceDE w:val="0"/>
      <w:autoSpaceDN w:val="0"/>
      <w:adjustRightInd w:val="0"/>
      <w:spacing w:after="0" w:line="240" w:lineRule="auto"/>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rsid w:val="006766EB"/>
    <w:rPr>
      <w:rFonts w:ascii="Tahoma" w:eastAsia="SimSun" w:hAnsi="Tahoma" w:cs="Tahoma"/>
      <w:shd w:val="clear" w:color="auto" w:fill="000080"/>
      <w:lang w:eastAsia="zh-CN"/>
    </w:rPr>
  </w:style>
  <w:style w:type="character" w:customStyle="1" w:styleId="PreparersOption">
    <w:name w:val="Preparer's Option"/>
    <w:rsid w:val="006766EB"/>
    <w:rPr>
      <w:rFonts w:ascii="Times New Roman" w:hAnsi="Times New Roman"/>
      <w:b/>
      <w:bCs/>
      <w:i/>
      <w:iCs/>
      <w:sz w:val="24"/>
    </w:rPr>
  </w:style>
  <w:style w:type="character" w:customStyle="1" w:styleId="Preparersnotenobold">
    <w:name w:val="Preparer's note (no bold)"/>
    <w:rsid w:val="006766EB"/>
    <w:rPr>
      <w:i/>
    </w:rPr>
  </w:style>
  <w:style w:type="character" w:customStyle="1" w:styleId="Char1">
    <w:name w:val="Char1"/>
    <w:rsid w:val="006766EB"/>
    <w:rPr>
      <w:rFonts w:ascii="Times New Roman Bold" w:hAnsi="Times New Roman Bold" w:cs="Times New Roman Bold"/>
      <w:b/>
      <w:bCs/>
      <w:spacing w:val="0"/>
      <w:kern w:val="28"/>
      <w:sz w:val="24"/>
      <w:szCs w:val="24"/>
      <w:lang w:val="en-US"/>
    </w:rPr>
  </w:style>
  <w:style w:type="paragraph" w:customStyle="1" w:styleId="Spreadsheet">
    <w:name w:val="Spreadsheet"/>
    <w:basedOn w:val="Normal"/>
    <w:rsid w:val="006766EB"/>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spacing w:after="0" w:line="240" w:lineRule="atLeast"/>
    </w:pPr>
    <w:rPr>
      <w:rFonts w:ascii="Times New Roman" w:eastAsiaTheme="minorEastAsia" w:hAnsi="Times New Roman" w:cstheme="minorBidi"/>
      <w:color w:val="auto"/>
      <w:sz w:val="21"/>
      <w:szCs w:val="20"/>
    </w:rPr>
  </w:style>
  <w:style w:type="paragraph" w:customStyle="1" w:styleId="xl41">
    <w:name w:val="xl41"/>
    <w:basedOn w:val="Normal"/>
    <w:rsid w:val="006766EB"/>
    <w:pPr>
      <w:spacing w:before="100" w:beforeAutospacing="1" w:after="100" w:afterAutospacing="1" w:line="240" w:lineRule="auto"/>
    </w:pPr>
    <w:rPr>
      <w:rFonts w:ascii="Times New Roman" w:eastAsia="Arial Unicode MS" w:hAnsi="Times New Roman" w:cstheme="minorBidi"/>
      <w:color w:val="auto"/>
      <w:sz w:val="20"/>
      <w:szCs w:val="20"/>
      <w:lang w:val="it-IT" w:eastAsia="it-IT"/>
    </w:rPr>
  </w:style>
  <w:style w:type="paragraph" w:styleId="NormalIndent">
    <w:name w:val="Normal Indent"/>
    <w:basedOn w:val="Normal"/>
    <w:locked/>
    <w:rsid w:val="006766EB"/>
    <w:pPr>
      <w:spacing w:after="0" w:line="240" w:lineRule="auto"/>
      <w:ind w:left="708"/>
    </w:pPr>
    <w:rPr>
      <w:rFonts w:ascii="Times New Roman" w:eastAsiaTheme="minorEastAsia" w:hAnsi="Times New Roman" w:cstheme="minorBidi"/>
      <w:color w:val="auto"/>
      <w:sz w:val="24"/>
    </w:rPr>
  </w:style>
  <w:style w:type="paragraph" w:customStyle="1" w:styleId="Style1">
    <w:name w:val="Style1"/>
    <w:basedOn w:val="Normal"/>
    <w:rsid w:val="006766EB"/>
    <w:pPr>
      <w:numPr>
        <w:numId w:val="19"/>
      </w:numPr>
      <w:spacing w:after="0" w:line="240" w:lineRule="auto"/>
      <w:jc w:val="both"/>
    </w:pPr>
    <w:rPr>
      <w:rFonts w:ascii="Times New Roman" w:eastAsia="Calibri" w:hAnsi="Times New Roman" w:cstheme="minorBidi"/>
      <w:color w:val="auto"/>
      <w:sz w:val="24"/>
    </w:rPr>
  </w:style>
  <w:style w:type="paragraph" w:customStyle="1" w:styleId="AODocTxt">
    <w:name w:val="AODocTxt"/>
    <w:basedOn w:val="Normal"/>
    <w:rsid w:val="006766EB"/>
    <w:pPr>
      <w:spacing w:before="240" w:after="0" w:line="260" w:lineRule="atLeast"/>
      <w:jc w:val="both"/>
    </w:pPr>
    <w:rPr>
      <w:rFonts w:ascii="Times New Roman" w:eastAsia="SimSun" w:hAnsi="Times New Roman" w:cstheme="minorBidi"/>
      <w:color w:val="auto"/>
      <w:sz w:val="21"/>
      <w:szCs w:val="21"/>
    </w:rPr>
  </w:style>
  <w:style w:type="paragraph" w:customStyle="1" w:styleId="AODocTxtL1">
    <w:name w:val="AODocTxtL1"/>
    <w:basedOn w:val="AODocTxt"/>
    <w:rsid w:val="006766EB"/>
    <w:pPr>
      <w:numPr>
        <w:ilvl w:val="1"/>
      </w:numPr>
    </w:pPr>
  </w:style>
  <w:style w:type="paragraph" w:customStyle="1" w:styleId="AODocTxtL2">
    <w:name w:val="AODocTxtL2"/>
    <w:basedOn w:val="AODocTxt"/>
    <w:rsid w:val="006766EB"/>
    <w:pPr>
      <w:numPr>
        <w:ilvl w:val="2"/>
      </w:numPr>
    </w:pPr>
  </w:style>
  <w:style w:type="paragraph" w:customStyle="1" w:styleId="AODocTxtL3">
    <w:name w:val="AODocTxtL3"/>
    <w:basedOn w:val="AODocTxt"/>
    <w:rsid w:val="006766EB"/>
    <w:pPr>
      <w:numPr>
        <w:ilvl w:val="3"/>
      </w:numPr>
    </w:pPr>
  </w:style>
  <w:style w:type="paragraph" w:customStyle="1" w:styleId="AODocTxtL4">
    <w:name w:val="AODocTxtL4"/>
    <w:basedOn w:val="AODocTxt"/>
    <w:rsid w:val="006766EB"/>
    <w:pPr>
      <w:numPr>
        <w:ilvl w:val="4"/>
      </w:numPr>
    </w:pPr>
  </w:style>
  <w:style w:type="paragraph" w:customStyle="1" w:styleId="AODocTxtL5">
    <w:name w:val="AODocTxtL5"/>
    <w:basedOn w:val="AODocTxt"/>
    <w:rsid w:val="006766EB"/>
    <w:pPr>
      <w:numPr>
        <w:ilvl w:val="5"/>
      </w:numPr>
    </w:pPr>
  </w:style>
  <w:style w:type="paragraph" w:customStyle="1" w:styleId="AODocTxtL6">
    <w:name w:val="AODocTxtL6"/>
    <w:basedOn w:val="AODocTxt"/>
    <w:rsid w:val="006766EB"/>
    <w:pPr>
      <w:numPr>
        <w:ilvl w:val="6"/>
      </w:numPr>
    </w:pPr>
  </w:style>
  <w:style w:type="paragraph" w:customStyle="1" w:styleId="AODocTxtL7">
    <w:name w:val="AODocTxtL7"/>
    <w:basedOn w:val="AODocTxt"/>
    <w:rsid w:val="006766EB"/>
    <w:pPr>
      <w:numPr>
        <w:ilvl w:val="7"/>
      </w:numPr>
    </w:pPr>
  </w:style>
  <w:style w:type="paragraph" w:customStyle="1" w:styleId="AODocTxtL8">
    <w:name w:val="AODocTxtL8"/>
    <w:basedOn w:val="AODocTxt"/>
    <w:rsid w:val="006766EB"/>
    <w:pPr>
      <w:numPr>
        <w:ilvl w:val="8"/>
      </w:numPr>
    </w:pPr>
  </w:style>
  <w:style w:type="character" w:styleId="BookTitle">
    <w:name w:val="Book Title"/>
    <w:basedOn w:val="DefaultParagraphFont"/>
    <w:uiPriority w:val="33"/>
    <w:qFormat/>
    <w:rsid w:val="006766EB"/>
    <w:rPr>
      <w:b/>
      <w:bCs/>
      <w:caps w:val="0"/>
      <w:smallCaps/>
      <w:spacing w:val="7"/>
      <w:sz w:val="21"/>
      <w:szCs w:val="21"/>
    </w:rPr>
  </w:style>
  <w:style w:type="paragraph" w:customStyle="1" w:styleId="NumInd">
    <w:name w:val="NumInd"/>
    <w:basedOn w:val="Normal"/>
    <w:link w:val="NumIndChar"/>
    <w:uiPriority w:val="99"/>
    <w:rsid w:val="006766EB"/>
    <w:pPr>
      <w:spacing w:before="120" w:after="120" w:line="240" w:lineRule="auto"/>
      <w:ind w:left="1800" w:hanging="360"/>
      <w:jc w:val="both"/>
    </w:pPr>
    <w:rPr>
      <w:rFonts w:ascii="Times New Roman" w:eastAsiaTheme="minorEastAsia" w:hAnsi="Times New Roman" w:cstheme="minorBidi"/>
      <w:color w:val="auto"/>
      <w:sz w:val="24"/>
    </w:rPr>
  </w:style>
  <w:style w:type="character" w:customStyle="1" w:styleId="NumIndChar">
    <w:name w:val="NumInd Char"/>
    <w:link w:val="NumInd"/>
    <w:uiPriority w:val="99"/>
    <w:locked/>
    <w:rsid w:val="006766EB"/>
    <w:rPr>
      <w:rFonts w:eastAsiaTheme="minorEastAsia" w:cstheme="minorBidi"/>
      <w:sz w:val="24"/>
      <w:szCs w:val="24"/>
    </w:rPr>
  </w:style>
  <w:style w:type="character" w:customStyle="1" w:styleId="TBSCCharacter">
    <w:name w:val="TBSC Character"/>
    <w:basedOn w:val="DefaultParagraphFont"/>
    <w:rsid w:val="006766EB"/>
    <w:rPr>
      <w:rFonts w:ascii="Times New Roman" w:hAnsi="Times New Roman"/>
      <w:dstrike w:val="0"/>
      <w:color w:val="auto"/>
      <w:spacing w:val="0"/>
      <w:w w:val="100"/>
      <w:kern w:val="24"/>
      <w:position w:val="0"/>
      <w:sz w:val="24"/>
      <w:u w:val="none"/>
      <w:vertAlign w:val="baseline"/>
      <w:lang w:val="en-US"/>
    </w:rPr>
  </w:style>
  <w:style w:type="paragraph" w:customStyle="1" w:styleId="TBSCChart">
    <w:name w:val="TBSC Chart"/>
    <w:basedOn w:val="TBSCNormal"/>
    <w:next w:val="TBSCNormal"/>
    <w:link w:val="TBSCChartChar"/>
    <w:uiPriority w:val="99"/>
    <w:rsid w:val="006766EB"/>
    <w:pPr>
      <w:keepNext/>
      <w:spacing w:after="0"/>
      <w:jc w:val="center"/>
    </w:pPr>
    <w:rPr>
      <w:rFonts w:eastAsia="SimSun"/>
      <w:szCs w:val="24"/>
    </w:rPr>
  </w:style>
  <w:style w:type="character" w:customStyle="1" w:styleId="TBSCChartChar">
    <w:name w:val="TBSC Chart Char"/>
    <w:basedOn w:val="TBSCNormalChar"/>
    <w:link w:val="TBSCChart"/>
    <w:uiPriority w:val="99"/>
    <w:rsid w:val="006766EB"/>
    <w:rPr>
      <w:rFonts w:eastAsia="SimSun"/>
      <w:color w:val="000000"/>
      <w:kern w:val="24"/>
      <w:sz w:val="24"/>
      <w:szCs w:val="24"/>
    </w:rPr>
  </w:style>
  <w:style w:type="table" w:customStyle="1" w:styleId="TBSCTable">
    <w:name w:val="TBSC Table"/>
    <w:basedOn w:val="TableNormal"/>
    <w:rsid w:val="006766EB"/>
    <w:tblPr>
      <w:tblStyleRowBandSize w:val="1"/>
      <w:tblStyleColBandSize w:val="1"/>
      <w:tblInd w:w="0" w:type="dxa"/>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caps/>
        <w:smallCaps w:val="0"/>
        <w:spacing w:val="0"/>
        <w:w w:val="100"/>
        <w:kern w:val="20"/>
        <w:position w:val="0"/>
        <w:sz w:val="20"/>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C99"/>
        <w:vAlign w:val="bottom"/>
      </w:tcPr>
    </w:tblStylePr>
    <w:tblStylePr w:type="firstCol">
      <w:pPr>
        <w:wordWrap/>
        <w:spacing w:beforeLines="0" w:beforeAutospacing="0" w:afterLines="0" w:afterAutospacing="0" w:line="240" w:lineRule="auto"/>
        <w:ind w:leftChars="0" w:left="0" w:rightChars="0" w:right="0" w:firstLineChars="0" w:firstLine="0"/>
        <w:contextualSpacing w:val="0"/>
        <w:jc w:val="left"/>
        <w:outlineLvl w:val="9"/>
      </w:pPr>
      <w:rPr>
        <w:rFonts w:ascii="Times New Roman" w:hAnsi="Times New Roman"/>
        <w:b/>
        <w:color w:val="auto"/>
        <w:spacing w:val="0"/>
        <w:w w:val="100"/>
        <w:kern w:val="20"/>
        <w:position w:val="0"/>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tblStylePr w:type="band1Vert">
      <w:pPr>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color w:val="auto"/>
        <w:spacing w:val="0"/>
        <w:w w:val="100"/>
        <w:kern w:val="20"/>
        <w:position w:val="0"/>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vAlign w:val="center"/>
      </w:tcPr>
    </w:tblStylePr>
    <w:tblStylePr w:type="band2Vert">
      <w:pPr>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color w:val="auto"/>
        <w:spacing w:val="0"/>
        <w:w w:val="100"/>
        <w:kern w:val="20"/>
        <w:position w:val="0"/>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tblStylePr w:type="band1Horz">
      <w:pPr>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FFFF99"/>
      </w:tcPr>
    </w:tblStylePr>
    <w:tblStylePr w:type="band2Horz">
      <w:pPr>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FFFF99"/>
      </w:tcPr>
    </w:tblStylePr>
  </w:style>
  <w:style w:type="paragraph" w:customStyle="1" w:styleId="TBSCTableTitle">
    <w:name w:val="TBSC Table Title"/>
    <w:basedOn w:val="TBSCNormal"/>
    <w:next w:val="TBSCNormal"/>
    <w:rsid w:val="006766EB"/>
    <w:pPr>
      <w:keepNext/>
      <w:keepLines/>
      <w:spacing w:after="0"/>
      <w:jc w:val="center"/>
      <w:outlineLvl w:val="0"/>
    </w:pPr>
    <w:rPr>
      <w:rFonts w:eastAsia="Times New Roman"/>
      <w:b/>
      <w:color w:val="auto"/>
      <w:sz w:val="20"/>
      <w:szCs w:val="24"/>
      <w:u w:val="single"/>
    </w:rPr>
  </w:style>
  <w:style w:type="paragraph" w:customStyle="1" w:styleId="TBSCTOCHeader">
    <w:name w:val="TBSC TOC Header"/>
    <w:basedOn w:val="TBSCSectionTitle"/>
    <w:rsid w:val="006766EB"/>
    <w:pPr>
      <w:tabs>
        <w:tab w:val="clear" w:pos="360"/>
        <w:tab w:val="num" w:pos="2466"/>
      </w:tabs>
      <w:outlineLvl w:val="9"/>
    </w:pPr>
    <w:rPr>
      <w:rFonts w:ascii="Times New Roman" w:eastAsia="Times New Roman" w:hAnsi="Times New Roman"/>
      <w:b/>
      <w:color w:val="auto"/>
      <w:szCs w:val="24"/>
    </w:rPr>
  </w:style>
  <w:style w:type="paragraph" w:customStyle="1" w:styleId="TBSCChartTitle">
    <w:name w:val="TBSC Chart Title"/>
    <w:basedOn w:val="TBSCNormal"/>
    <w:next w:val="TBSCChart"/>
    <w:rsid w:val="006766EB"/>
    <w:pPr>
      <w:keepNext/>
      <w:keepLines/>
      <w:numPr>
        <w:numId w:val="29"/>
      </w:numPr>
      <w:tabs>
        <w:tab w:val="clear" w:pos="720"/>
        <w:tab w:val="num" w:pos="360"/>
        <w:tab w:val="num" w:pos="1440"/>
      </w:tabs>
      <w:spacing w:after="0"/>
      <w:ind w:left="1440" w:firstLine="0"/>
      <w:jc w:val="center"/>
      <w:outlineLvl w:val="0"/>
    </w:pPr>
    <w:rPr>
      <w:rFonts w:eastAsia="Times New Roman"/>
      <w:b/>
      <w:color w:val="auto"/>
      <w:sz w:val="20"/>
      <w:szCs w:val="24"/>
      <w:u w:val="single"/>
    </w:rPr>
  </w:style>
  <w:style w:type="paragraph" w:styleId="ListBullet">
    <w:name w:val="List Bullet"/>
    <w:basedOn w:val="Normal"/>
    <w:locked/>
    <w:rsid w:val="006766EB"/>
    <w:pPr>
      <w:tabs>
        <w:tab w:val="num" w:pos="-706"/>
      </w:tabs>
      <w:spacing w:after="0" w:line="240" w:lineRule="auto"/>
      <w:ind w:left="-706" w:hanging="360"/>
    </w:pPr>
    <w:rPr>
      <w:rFonts w:ascii="Times New Roman" w:eastAsiaTheme="minorEastAsia" w:hAnsi="Times New Roman" w:cstheme="minorBidi"/>
      <w:color w:val="auto"/>
      <w:sz w:val="24"/>
      <w:lang w:val="ru-RU" w:eastAsia="ru-RU"/>
    </w:rPr>
  </w:style>
  <w:style w:type="paragraph" w:customStyle="1" w:styleId="TBSCBulletOpen">
    <w:name w:val="TBSC Bullet Open"/>
    <w:basedOn w:val="TBSCNormal"/>
    <w:autoRedefine/>
    <w:rsid w:val="006766EB"/>
    <w:pPr>
      <w:numPr>
        <w:numId w:val="28"/>
      </w:numPr>
      <w:tabs>
        <w:tab w:val="clear" w:pos="720"/>
        <w:tab w:val="num" w:pos="360"/>
        <w:tab w:val="num" w:pos="432"/>
      </w:tabs>
      <w:ind w:left="432" w:hanging="432"/>
    </w:pPr>
    <w:rPr>
      <w:rFonts w:eastAsia="Times New Roman"/>
      <w:color w:val="auto"/>
    </w:rPr>
  </w:style>
  <w:style w:type="paragraph" w:customStyle="1" w:styleId="TBSCChartSource">
    <w:name w:val="TBSC Chart Source"/>
    <w:basedOn w:val="TBSCNormal"/>
    <w:next w:val="TBSCNormal"/>
    <w:link w:val="TBSCChartSourceChar"/>
    <w:rsid w:val="006766EB"/>
    <w:rPr>
      <w:rFonts w:eastAsia="SimSun"/>
      <w:b/>
      <w:szCs w:val="24"/>
    </w:rPr>
  </w:style>
  <w:style w:type="character" w:customStyle="1" w:styleId="TBSCChartSourceChar">
    <w:name w:val="TBSC Chart Source Char"/>
    <w:basedOn w:val="TBSCNormalChar"/>
    <w:link w:val="TBSCChartSource"/>
    <w:rsid w:val="006766EB"/>
    <w:rPr>
      <w:rFonts w:eastAsia="SimSun"/>
      <w:b/>
      <w:color w:val="000000"/>
      <w:kern w:val="24"/>
      <w:sz w:val="24"/>
      <w:szCs w:val="24"/>
    </w:rPr>
  </w:style>
  <w:style w:type="character" w:styleId="LineNumber">
    <w:name w:val="line number"/>
    <w:basedOn w:val="DefaultParagraphFont"/>
    <w:locked/>
    <w:rsid w:val="006766EB"/>
  </w:style>
  <w:style w:type="paragraph" w:customStyle="1" w:styleId="StyleTBSCChartSourceBefore013">
    <w:name w:val="Style TBSC Chart Source + Before:  013&quot;"/>
    <w:basedOn w:val="TBSCChartSource"/>
    <w:next w:val="TBSCNormal"/>
    <w:rsid w:val="006766EB"/>
    <w:pPr>
      <w:ind w:left="180"/>
    </w:pPr>
  </w:style>
  <w:style w:type="paragraph" w:customStyle="1" w:styleId="TBSCChartTitlePage2">
    <w:name w:val="TBSC Chart Title Page 2"/>
    <w:basedOn w:val="TBSCChartTitle"/>
    <w:next w:val="TBSCChart"/>
    <w:rsid w:val="006766EB"/>
    <w:pPr>
      <w:numPr>
        <w:numId w:val="0"/>
      </w:numPr>
      <w:outlineLvl w:val="9"/>
    </w:pPr>
  </w:style>
  <w:style w:type="paragraph" w:customStyle="1" w:styleId="TBSCTABLEOFCONTENTSHeader">
    <w:name w:val="TBSC TABLE OF CONTENTS Header"/>
    <w:basedOn w:val="TBSCSectionTitle"/>
    <w:rsid w:val="006766EB"/>
    <w:pPr>
      <w:tabs>
        <w:tab w:val="clear" w:pos="360"/>
        <w:tab w:val="num" w:pos="2466"/>
      </w:tabs>
      <w:outlineLvl w:val="9"/>
    </w:pPr>
    <w:rPr>
      <w:rFonts w:ascii="Times New Roman" w:eastAsia="Times New Roman" w:hAnsi="Times New Roman"/>
      <w:b/>
      <w:color w:val="auto"/>
      <w:szCs w:val="24"/>
    </w:rPr>
  </w:style>
  <w:style w:type="paragraph" w:customStyle="1" w:styleId="TBSCLISTOFFIGURESHEADER">
    <w:name w:val="TBSC LIST OF FIGURES HEADER"/>
    <w:basedOn w:val="TBSCTABLEOFCONTENTSHeader"/>
    <w:rsid w:val="006766EB"/>
  </w:style>
  <w:style w:type="paragraph" w:customStyle="1" w:styleId="TBSCNumberedList">
    <w:name w:val="TBSC Numbered List"/>
    <w:basedOn w:val="TBSCNormal"/>
    <w:rsid w:val="006766EB"/>
    <w:pPr>
      <w:numPr>
        <w:numId w:val="30"/>
      </w:numPr>
      <w:tabs>
        <w:tab w:val="clear" w:pos="340"/>
        <w:tab w:val="num" w:pos="1804"/>
      </w:tabs>
      <w:ind w:left="1804" w:hanging="720"/>
    </w:pPr>
    <w:rPr>
      <w:rFonts w:eastAsia="Times New Roman"/>
      <w:color w:val="auto"/>
      <w:szCs w:val="24"/>
    </w:rPr>
  </w:style>
  <w:style w:type="paragraph" w:customStyle="1" w:styleId="TBSCOutline">
    <w:name w:val="TBSC Outline"/>
    <w:basedOn w:val="TBSCNormal"/>
    <w:rsid w:val="006766EB"/>
    <w:pPr>
      <w:numPr>
        <w:numId w:val="31"/>
      </w:numPr>
      <w:tabs>
        <w:tab w:val="clear" w:pos="340"/>
        <w:tab w:val="num" w:pos="1804"/>
      </w:tabs>
      <w:ind w:left="1804" w:hanging="720"/>
    </w:pPr>
    <w:rPr>
      <w:rFonts w:eastAsia="Times New Roman"/>
      <w:color w:val="auto"/>
      <w:szCs w:val="24"/>
    </w:rPr>
  </w:style>
  <w:style w:type="paragraph" w:customStyle="1" w:styleId="TBSCSource">
    <w:name w:val="TBSC Source"/>
    <w:basedOn w:val="TBSCNormal"/>
    <w:next w:val="TBSCNormal"/>
    <w:rsid w:val="006766EB"/>
    <w:pPr>
      <w:widowControl w:val="0"/>
    </w:pPr>
    <w:rPr>
      <w:rFonts w:eastAsia="Times New Roman"/>
      <w:b/>
      <w:color w:val="auto"/>
      <w:sz w:val="20"/>
      <w:szCs w:val="24"/>
    </w:rPr>
  </w:style>
  <w:style w:type="paragraph" w:customStyle="1" w:styleId="TBSCTableTitlePage2">
    <w:name w:val="TBSC Table Title Page 2"/>
    <w:basedOn w:val="TBSCTableTitle"/>
    <w:rsid w:val="006766EB"/>
    <w:pPr>
      <w:outlineLvl w:val="9"/>
    </w:pPr>
  </w:style>
  <w:style w:type="paragraph" w:customStyle="1" w:styleId="TBSCChartNote">
    <w:name w:val="TBSC Chart Note"/>
    <w:basedOn w:val="TBSCNormal"/>
    <w:rsid w:val="006766EB"/>
    <w:pPr>
      <w:tabs>
        <w:tab w:val="left" w:pos="540"/>
      </w:tabs>
      <w:spacing w:after="0"/>
      <w:ind w:left="540" w:hanging="540"/>
    </w:pPr>
    <w:rPr>
      <w:rFonts w:eastAsia="Times New Roman"/>
      <w:bCs/>
      <w:color w:val="auto"/>
      <w:sz w:val="20"/>
      <w:szCs w:val="24"/>
    </w:rPr>
  </w:style>
  <w:style w:type="paragraph" w:customStyle="1" w:styleId="TBSC2-LevelTOC">
    <w:name w:val="TBSC 2-Level TOC"/>
    <w:basedOn w:val="TOC1"/>
    <w:rsid w:val="006766EB"/>
    <w:pPr>
      <w:tabs>
        <w:tab w:val="clear" w:pos="8030"/>
        <w:tab w:val="left" w:pos="567"/>
        <w:tab w:val="right" w:pos="9072"/>
        <w:tab w:val="right" w:leader="dot" w:pos="9214"/>
      </w:tabs>
      <w:spacing w:before="0" w:after="0"/>
      <w:ind w:left="2127" w:hanging="2127"/>
    </w:pPr>
    <w:rPr>
      <w:rFonts w:ascii="Times New Roman" w:eastAsiaTheme="minorEastAsia" w:hAnsi="Times New Roman" w:cstheme="minorBidi"/>
      <w:b w:val="0"/>
      <w:bCs w:val="0"/>
      <w:caps w:val="0"/>
      <w:sz w:val="24"/>
      <w:szCs w:val="24"/>
      <w:lang w:val="en-US"/>
    </w:rPr>
  </w:style>
  <w:style w:type="paragraph" w:styleId="ListBullet4">
    <w:name w:val="List Bullet 4"/>
    <w:basedOn w:val="Normal"/>
    <w:locked/>
    <w:rsid w:val="006766EB"/>
    <w:pPr>
      <w:tabs>
        <w:tab w:val="num" w:pos="1209"/>
      </w:tabs>
      <w:spacing w:after="0" w:line="240" w:lineRule="auto"/>
      <w:ind w:left="1209" w:hanging="360"/>
    </w:pPr>
    <w:rPr>
      <w:rFonts w:ascii="Times New Roman" w:eastAsiaTheme="minorEastAsia" w:hAnsi="Times New Roman" w:cstheme="minorBidi"/>
      <w:color w:val="auto"/>
      <w:kern w:val="24"/>
      <w:sz w:val="24"/>
    </w:rPr>
  </w:style>
  <w:style w:type="paragraph" w:customStyle="1" w:styleId="StyleTBSCNormalBefore19mmAfter203mm">
    <w:name w:val="Style TBSC Normal + Before:  19 mm After:  203 mm"/>
    <w:basedOn w:val="TBSCNormal"/>
    <w:rsid w:val="006766EB"/>
    <w:pPr>
      <w:ind w:left="851" w:right="851"/>
      <w:jc w:val="both"/>
    </w:pPr>
    <w:rPr>
      <w:rFonts w:eastAsia="Times New Roman"/>
      <w:color w:val="auto"/>
      <w:szCs w:val="24"/>
    </w:rPr>
  </w:style>
  <w:style w:type="paragraph" w:customStyle="1" w:styleId="TBSCQuotedText">
    <w:name w:val="TBSC Quoted Text"/>
    <w:basedOn w:val="TBSCNormal"/>
    <w:rsid w:val="006766EB"/>
    <w:pPr>
      <w:ind w:left="851" w:right="851"/>
      <w:jc w:val="both"/>
    </w:pPr>
    <w:rPr>
      <w:rFonts w:eastAsia="Times New Roman"/>
      <w:color w:val="auto"/>
      <w:szCs w:val="24"/>
    </w:rPr>
  </w:style>
  <w:style w:type="paragraph" w:customStyle="1" w:styleId="StyleTBSCMinorSideItalic">
    <w:name w:val="Style TBSC Minor Side + Italic"/>
    <w:basedOn w:val="TBSCMinorSide"/>
    <w:link w:val="StyleTBSCMinorSideItalicChar"/>
    <w:rsid w:val="006766EB"/>
    <w:pPr>
      <w:numPr>
        <w:ilvl w:val="2"/>
      </w:numPr>
      <w:ind w:left="864" w:hanging="504"/>
    </w:pPr>
    <w:rPr>
      <w:rFonts w:eastAsia="SimSun"/>
      <w:b/>
      <w:szCs w:val="24"/>
    </w:rPr>
  </w:style>
  <w:style w:type="character" w:customStyle="1" w:styleId="StyleTBSCMinorSideItalicChar">
    <w:name w:val="Style TBSC Minor Side + Italic Char"/>
    <w:basedOn w:val="TBSCMinorSideCharChar"/>
    <w:link w:val="StyleTBSCMinorSideItalic"/>
    <w:rsid w:val="006766EB"/>
    <w:rPr>
      <w:rFonts w:ascii="Times New Roman Bold" w:eastAsia="SimSun" w:hAnsi="Times New Roman Bold"/>
      <w:b/>
      <w:color w:val="000000"/>
      <w:kern w:val="24"/>
      <w:sz w:val="24"/>
      <w:szCs w:val="24"/>
      <w:u w:val="single"/>
    </w:rPr>
  </w:style>
  <w:style w:type="character" w:customStyle="1" w:styleId="TBSCMinorSideChar">
    <w:name w:val="TBSC Minor Side Char"/>
    <w:basedOn w:val="TBSCNormalChar"/>
    <w:rsid w:val="006766EB"/>
    <w:rPr>
      <w:rFonts w:ascii="Times New Roman" w:eastAsia="Times New Roman" w:hAnsi="Times New Roman" w:cs="Times New Roman"/>
      <w:b/>
      <w:color w:val="000000"/>
      <w:kern w:val="24"/>
      <w:sz w:val="24"/>
      <w:szCs w:val="24"/>
      <w:u w:val="single"/>
    </w:rPr>
  </w:style>
  <w:style w:type="paragraph" w:customStyle="1" w:styleId="StyleTBSCMinorSideLatinItalic">
    <w:name w:val="Style TBSC Minor Side + (Latin) Italic"/>
    <w:basedOn w:val="TBSCMinorSide"/>
    <w:link w:val="StyleTBSCMinorSideLatinItalicChar"/>
    <w:rsid w:val="006766EB"/>
    <w:pPr>
      <w:numPr>
        <w:ilvl w:val="2"/>
      </w:numPr>
      <w:ind w:left="864" w:hanging="504"/>
    </w:pPr>
    <w:rPr>
      <w:rFonts w:eastAsia="SimSun"/>
      <w:b/>
      <w:szCs w:val="24"/>
    </w:rPr>
  </w:style>
  <w:style w:type="character" w:customStyle="1" w:styleId="StyleTBSCMinorSideLatinItalicChar">
    <w:name w:val="Style TBSC Minor Side + (Latin) Italic Char"/>
    <w:basedOn w:val="TBSCMinorSideCharChar"/>
    <w:link w:val="StyleTBSCMinorSideLatinItalic"/>
    <w:rsid w:val="006766EB"/>
    <w:rPr>
      <w:rFonts w:ascii="Times New Roman Bold" w:eastAsia="SimSun" w:hAnsi="Times New Roman Bold"/>
      <w:b/>
      <w:color w:val="000000"/>
      <w:kern w:val="24"/>
      <w:sz w:val="24"/>
      <w:szCs w:val="24"/>
      <w:u w:val="single"/>
    </w:rPr>
  </w:style>
  <w:style w:type="paragraph" w:styleId="BlockText">
    <w:name w:val="Block Text"/>
    <w:basedOn w:val="Normal"/>
    <w:locked/>
    <w:rsid w:val="006766EB"/>
    <w:pPr>
      <w:spacing w:after="120" w:line="288" w:lineRule="auto"/>
      <w:ind w:left="1440" w:right="1440"/>
    </w:pPr>
    <w:rPr>
      <w:rFonts w:asciiTheme="minorHAnsi" w:eastAsiaTheme="minorEastAsia" w:hAnsiTheme="minorHAnsi" w:cstheme="minorBidi"/>
      <w:color w:val="auto"/>
      <w:sz w:val="21"/>
      <w:szCs w:val="21"/>
    </w:rPr>
  </w:style>
  <w:style w:type="paragraph" w:styleId="Closing">
    <w:name w:val="Closing"/>
    <w:basedOn w:val="Normal"/>
    <w:link w:val="ClosingChar"/>
    <w:locked/>
    <w:rsid w:val="006766EB"/>
    <w:pPr>
      <w:spacing w:line="288" w:lineRule="auto"/>
      <w:ind w:left="4252"/>
    </w:pPr>
    <w:rPr>
      <w:rFonts w:asciiTheme="minorHAnsi" w:eastAsiaTheme="minorEastAsia" w:hAnsiTheme="minorHAnsi" w:cstheme="minorBidi"/>
      <w:color w:val="auto"/>
      <w:sz w:val="21"/>
      <w:szCs w:val="21"/>
    </w:rPr>
  </w:style>
  <w:style w:type="character" w:customStyle="1" w:styleId="ClosingChar">
    <w:name w:val="Closing Char"/>
    <w:basedOn w:val="DefaultParagraphFont"/>
    <w:link w:val="Closing"/>
    <w:rsid w:val="006766EB"/>
    <w:rPr>
      <w:rFonts w:asciiTheme="minorHAnsi" w:eastAsiaTheme="minorEastAsia" w:hAnsiTheme="minorHAnsi" w:cstheme="minorBidi"/>
      <w:sz w:val="21"/>
      <w:szCs w:val="21"/>
    </w:rPr>
  </w:style>
  <w:style w:type="paragraph" w:styleId="MessageHeader">
    <w:name w:val="Message Header"/>
    <w:basedOn w:val="Normal"/>
    <w:link w:val="MessageHeaderChar"/>
    <w:locked/>
    <w:rsid w:val="006766EB"/>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ascii="Arial" w:eastAsiaTheme="minorEastAsia" w:hAnsi="Arial" w:cs="Arial"/>
      <w:color w:val="auto"/>
      <w:sz w:val="24"/>
    </w:rPr>
  </w:style>
  <w:style w:type="character" w:customStyle="1" w:styleId="MessageHeaderChar">
    <w:name w:val="Message Header Char"/>
    <w:basedOn w:val="DefaultParagraphFont"/>
    <w:link w:val="MessageHeader"/>
    <w:rsid w:val="006766EB"/>
    <w:rPr>
      <w:rFonts w:ascii="Arial" w:eastAsiaTheme="minorEastAsia" w:hAnsi="Arial" w:cs="Arial"/>
      <w:sz w:val="24"/>
      <w:szCs w:val="24"/>
      <w:shd w:val="pct20" w:color="auto" w:fill="auto"/>
    </w:rPr>
  </w:style>
  <w:style w:type="paragraph" w:customStyle="1" w:styleId="body0">
    <w:name w:val="body"/>
    <w:basedOn w:val="Normal"/>
    <w:rsid w:val="006766EB"/>
    <w:pPr>
      <w:spacing w:before="100" w:beforeAutospacing="1" w:after="100" w:afterAutospacing="1" w:line="240" w:lineRule="auto"/>
    </w:pPr>
    <w:rPr>
      <w:rFonts w:ascii="Times New Roman" w:eastAsiaTheme="minorEastAsia" w:hAnsi="Times New Roman" w:cstheme="minorBidi"/>
      <w:color w:val="auto"/>
      <w:sz w:val="24"/>
      <w:lang w:val="ru-RU" w:eastAsia="ru-RU"/>
    </w:rPr>
  </w:style>
  <w:style w:type="character" w:customStyle="1" w:styleId="name">
    <w:name w:val="name"/>
    <w:basedOn w:val="DefaultParagraphFont"/>
    <w:rsid w:val="006766EB"/>
  </w:style>
  <w:style w:type="character" w:customStyle="1" w:styleId="definedword">
    <w:name w:val="definedword"/>
    <w:basedOn w:val="DefaultParagraphFont"/>
    <w:rsid w:val="006766EB"/>
  </w:style>
  <w:style w:type="character" w:customStyle="1" w:styleId="italic">
    <w:name w:val="italic"/>
    <w:basedOn w:val="DefaultParagraphFont"/>
    <w:rsid w:val="006766EB"/>
  </w:style>
  <w:style w:type="character" w:customStyle="1" w:styleId="syntax">
    <w:name w:val="syntax"/>
    <w:basedOn w:val="DefaultParagraphFont"/>
    <w:rsid w:val="006766EB"/>
  </w:style>
  <w:style w:type="paragraph" w:styleId="BodyTextFirstIndent">
    <w:name w:val="Body Text First Indent"/>
    <w:basedOn w:val="BodyText"/>
    <w:link w:val="BodyTextFirstIndentChar"/>
    <w:locked/>
    <w:rsid w:val="006766EB"/>
    <w:pPr>
      <w:ind w:firstLine="210"/>
    </w:pPr>
    <w:rPr>
      <w:rFonts w:eastAsiaTheme="minorEastAsia" w:cstheme="minorBidi"/>
      <w:noProof w:val="0"/>
      <w:lang w:val="ru-RU" w:eastAsia="ru-RU"/>
    </w:rPr>
  </w:style>
  <w:style w:type="character" w:customStyle="1" w:styleId="BodyTextFirstIndentChar">
    <w:name w:val="Body Text First Indent Char"/>
    <w:basedOn w:val="BodyTextChar1"/>
    <w:link w:val="BodyTextFirstIndent"/>
    <w:rsid w:val="006766EB"/>
    <w:rPr>
      <w:rFonts w:eastAsiaTheme="minorEastAsia" w:cstheme="minorBidi"/>
      <w:noProof/>
      <w:sz w:val="24"/>
      <w:szCs w:val="24"/>
      <w:lang w:val="ru-RU" w:eastAsia="ru-RU"/>
    </w:rPr>
  </w:style>
  <w:style w:type="paragraph" w:styleId="BodyTextFirstIndent2">
    <w:name w:val="Body Text First Indent 2"/>
    <w:basedOn w:val="BodyTextIndent"/>
    <w:link w:val="BodyTextFirstIndent2Char"/>
    <w:locked/>
    <w:rsid w:val="006766EB"/>
    <w:pPr>
      <w:spacing w:after="120"/>
      <w:ind w:left="283" w:firstLine="210"/>
      <w:jc w:val="left"/>
    </w:pPr>
    <w:rPr>
      <w:szCs w:val="24"/>
      <w:lang w:val="ru-RU" w:eastAsia="ru-RU"/>
    </w:rPr>
  </w:style>
  <w:style w:type="character" w:customStyle="1" w:styleId="BodyTextFirstIndent2Char">
    <w:name w:val="Body Text First Indent 2 Char"/>
    <w:basedOn w:val="BodyTextIndentChar"/>
    <w:link w:val="BodyTextFirstIndent2"/>
    <w:rsid w:val="006766EB"/>
    <w:rPr>
      <w:rFonts w:ascii="Lucida Grande" w:eastAsiaTheme="minorEastAsia" w:hAnsi="Lucida Grande" w:cstheme="minorBidi"/>
      <w:color w:val="000000"/>
      <w:sz w:val="24"/>
      <w:szCs w:val="24"/>
      <w:lang w:val="ru-RU" w:eastAsia="ru-RU"/>
    </w:rPr>
  </w:style>
  <w:style w:type="paragraph" w:styleId="Caption">
    <w:name w:val="caption"/>
    <w:basedOn w:val="Normal"/>
    <w:next w:val="Normal"/>
    <w:uiPriority w:val="35"/>
    <w:unhideWhenUsed/>
    <w:qFormat/>
    <w:locked/>
    <w:rsid w:val="006766EB"/>
    <w:pPr>
      <w:spacing w:line="240" w:lineRule="auto"/>
    </w:pPr>
    <w:rPr>
      <w:rFonts w:asciiTheme="minorHAnsi" w:eastAsiaTheme="minorEastAsia" w:hAnsiTheme="minorHAnsi" w:cstheme="minorBidi"/>
      <w:b/>
      <w:bCs/>
      <w:smallCaps/>
      <w:color w:val="595959" w:themeColor="text1" w:themeTint="A6"/>
      <w:sz w:val="21"/>
      <w:szCs w:val="21"/>
    </w:rPr>
  </w:style>
  <w:style w:type="paragraph" w:styleId="EnvelopeAddress">
    <w:name w:val="envelope address"/>
    <w:basedOn w:val="Normal"/>
    <w:locked/>
    <w:rsid w:val="006766EB"/>
    <w:pPr>
      <w:framePr w:w="7920" w:h="1980" w:hRule="exact" w:hSpace="180" w:wrap="auto" w:hAnchor="page" w:xAlign="center" w:yAlign="bottom"/>
      <w:spacing w:after="0" w:line="240" w:lineRule="auto"/>
      <w:ind w:left="2880"/>
    </w:pPr>
    <w:rPr>
      <w:rFonts w:ascii="Arial" w:eastAsiaTheme="minorEastAsia" w:hAnsi="Arial" w:cs="Arial"/>
      <w:color w:val="auto"/>
      <w:sz w:val="24"/>
      <w:lang w:val="ru-RU" w:eastAsia="ru-RU"/>
    </w:rPr>
  </w:style>
  <w:style w:type="paragraph" w:styleId="EnvelopeReturn">
    <w:name w:val="envelope return"/>
    <w:basedOn w:val="Normal"/>
    <w:locked/>
    <w:rsid w:val="006766EB"/>
    <w:pPr>
      <w:spacing w:after="0" w:line="240" w:lineRule="auto"/>
    </w:pPr>
    <w:rPr>
      <w:rFonts w:ascii="Arial" w:eastAsiaTheme="minorEastAsia" w:hAnsi="Arial" w:cs="Arial"/>
      <w:color w:val="auto"/>
      <w:sz w:val="20"/>
      <w:szCs w:val="20"/>
      <w:lang w:val="ru-RU" w:eastAsia="ru-RU"/>
    </w:rPr>
  </w:style>
  <w:style w:type="paragraph" w:styleId="HTMLAddress">
    <w:name w:val="HTML Address"/>
    <w:basedOn w:val="Normal"/>
    <w:link w:val="HTMLAddressChar"/>
    <w:locked/>
    <w:rsid w:val="006766EB"/>
    <w:pPr>
      <w:spacing w:after="0" w:line="240" w:lineRule="auto"/>
    </w:pPr>
    <w:rPr>
      <w:rFonts w:ascii="Times New Roman" w:eastAsiaTheme="minorEastAsia" w:hAnsi="Times New Roman" w:cstheme="minorBidi"/>
      <w:i/>
      <w:iCs/>
      <w:color w:val="auto"/>
      <w:sz w:val="24"/>
      <w:lang w:val="ru-RU" w:eastAsia="ru-RU"/>
    </w:rPr>
  </w:style>
  <w:style w:type="character" w:customStyle="1" w:styleId="HTMLAddressChar">
    <w:name w:val="HTML Address Char"/>
    <w:basedOn w:val="DefaultParagraphFont"/>
    <w:link w:val="HTMLAddress"/>
    <w:rsid w:val="006766EB"/>
    <w:rPr>
      <w:rFonts w:eastAsiaTheme="minorEastAsia" w:cstheme="minorBidi"/>
      <w:i/>
      <w:iCs/>
      <w:sz w:val="24"/>
      <w:szCs w:val="24"/>
      <w:lang w:val="ru-RU" w:eastAsia="ru-RU"/>
    </w:rPr>
  </w:style>
  <w:style w:type="paragraph" w:styleId="Index1">
    <w:name w:val="index 1"/>
    <w:basedOn w:val="Normal"/>
    <w:next w:val="Normal"/>
    <w:autoRedefine/>
    <w:locked/>
    <w:rsid w:val="006766EB"/>
    <w:pPr>
      <w:spacing w:after="0" w:line="240" w:lineRule="auto"/>
      <w:ind w:left="240" w:hanging="240"/>
    </w:pPr>
    <w:rPr>
      <w:rFonts w:ascii="Times New Roman" w:eastAsiaTheme="minorEastAsia" w:hAnsi="Times New Roman" w:cstheme="minorBidi"/>
      <w:color w:val="auto"/>
      <w:sz w:val="24"/>
      <w:lang w:val="ru-RU" w:eastAsia="ru-RU"/>
    </w:rPr>
  </w:style>
  <w:style w:type="paragraph" w:styleId="Index2">
    <w:name w:val="index 2"/>
    <w:basedOn w:val="Normal"/>
    <w:next w:val="Normal"/>
    <w:autoRedefine/>
    <w:locked/>
    <w:rsid w:val="006766EB"/>
    <w:pPr>
      <w:spacing w:after="0" w:line="240" w:lineRule="auto"/>
      <w:ind w:left="480" w:hanging="240"/>
    </w:pPr>
    <w:rPr>
      <w:rFonts w:ascii="Times New Roman" w:eastAsiaTheme="minorEastAsia" w:hAnsi="Times New Roman" w:cstheme="minorBidi"/>
      <w:color w:val="auto"/>
      <w:sz w:val="24"/>
      <w:lang w:val="ru-RU" w:eastAsia="ru-RU"/>
    </w:rPr>
  </w:style>
  <w:style w:type="paragraph" w:styleId="Index3">
    <w:name w:val="index 3"/>
    <w:basedOn w:val="Normal"/>
    <w:next w:val="Normal"/>
    <w:autoRedefine/>
    <w:locked/>
    <w:rsid w:val="006766EB"/>
    <w:pPr>
      <w:spacing w:after="0" w:line="240" w:lineRule="auto"/>
      <w:ind w:left="720" w:hanging="240"/>
    </w:pPr>
    <w:rPr>
      <w:rFonts w:ascii="Times New Roman" w:eastAsiaTheme="minorEastAsia" w:hAnsi="Times New Roman" w:cstheme="minorBidi"/>
      <w:color w:val="auto"/>
      <w:sz w:val="24"/>
      <w:lang w:val="ru-RU" w:eastAsia="ru-RU"/>
    </w:rPr>
  </w:style>
  <w:style w:type="paragraph" w:styleId="Index4">
    <w:name w:val="index 4"/>
    <w:basedOn w:val="Normal"/>
    <w:next w:val="Normal"/>
    <w:autoRedefine/>
    <w:locked/>
    <w:rsid w:val="006766EB"/>
    <w:pPr>
      <w:spacing w:after="0" w:line="240" w:lineRule="auto"/>
      <w:ind w:left="960" w:hanging="240"/>
    </w:pPr>
    <w:rPr>
      <w:rFonts w:ascii="Times New Roman" w:eastAsiaTheme="minorEastAsia" w:hAnsi="Times New Roman" w:cstheme="minorBidi"/>
      <w:color w:val="auto"/>
      <w:sz w:val="24"/>
      <w:lang w:val="ru-RU" w:eastAsia="ru-RU"/>
    </w:rPr>
  </w:style>
  <w:style w:type="paragraph" w:styleId="Index5">
    <w:name w:val="index 5"/>
    <w:basedOn w:val="Normal"/>
    <w:next w:val="Normal"/>
    <w:autoRedefine/>
    <w:locked/>
    <w:rsid w:val="006766EB"/>
    <w:pPr>
      <w:spacing w:after="0" w:line="240" w:lineRule="auto"/>
      <w:ind w:left="1200" w:hanging="240"/>
    </w:pPr>
    <w:rPr>
      <w:rFonts w:ascii="Times New Roman" w:eastAsiaTheme="minorEastAsia" w:hAnsi="Times New Roman" w:cstheme="minorBidi"/>
      <w:color w:val="auto"/>
      <w:sz w:val="24"/>
      <w:lang w:val="ru-RU" w:eastAsia="ru-RU"/>
    </w:rPr>
  </w:style>
  <w:style w:type="paragraph" w:styleId="Index6">
    <w:name w:val="index 6"/>
    <w:basedOn w:val="Normal"/>
    <w:next w:val="Normal"/>
    <w:autoRedefine/>
    <w:locked/>
    <w:rsid w:val="006766EB"/>
    <w:pPr>
      <w:spacing w:after="0" w:line="240" w:lineRule="auto"/>
      <w:ind w:left="1440" w:hanging="240"/>
    </w:pPr>
    <w:rPr>
      <w:rFonts w:ascii="Times New Roman" w:eastAsiaTheme="minorEastAsia" w:hAnsi="Times New Roman" w:cstheme="minorBidi"/>
      <w:color w:val="auto"/>
      <w:sz w:val="24"/>
      <w:lang w:val="ru-RU" w:eastAsia="ru-RU"/>
    </w:rPr>
  </w:style>
  <w:style w:type="paragraph" w:styleId="Index7">
    <w:name w:val="index 7"/>
    <w:basedOn w:val="Normal"/>
    <w:next w:val="Normal"/>
    <w:autoRedefine/>
    <w:locked/>
    <w:rsid w:val="006766EB"/>
    <w:pPr>
      <w:spacing w:after="0" w:line="240" w:lineRule="auto"/>
      <w:ind w:left="1680" w:hanging="240"/>
    </w:pPr>
    <w:rPr>
      <w:rFonts w:ascii="Times New Roman" w:eastAsiaTheme="minorEastAsia" w:hAnsi="Times New Roman" w:cstheme="minorBidi"/>
      <w:color w:val="auto"/>
      <w:sz w:val="24"/>
      <w:lang w:val="ru-RU" w:eastAsia="ru-RU"/>
    </w:rPr>
  </w:style>
  <w:style w:type="paragraph" w:styleId="Index8">
    <w:name w:val="index 8"/>
    <w:basedOn w:val="Normal"/>
    <w:next w:val="Normal"/>
    <w:autoRedefine/>
    <w:locked/>
    <w:rsid w:val="006766EB"/>
    <w:pPr>
      <w:spacing w:after="0" w:line="240" w:lineRule="auto"/>
      <w:ind w:left="1920" w:hanging="240"/>
    </w:pPr>
    <w:rPr>
      <w:rFonts w:ascii="Times New Roman" w:eastAsiaTheme="minorEastAsia" w:hAnsi="Times New Roman" w:cstheme="minorBidi"/>
      <w:color w:val="auto"/>
      <w:sz w:val="24"/>
      <w:lang w:val="ru-RU" w:eastAsia="ru-RU"/>
    </w:rPr>
  </w:style>
  <w:style w:type="paragraph" w:styleId="Index9">
    <w:name w:val="index 9"/>
    <w:basedOn w:val="Normal"/>
    <w:next w:val="Normal"/>
    <w:autoRedefine/>
    <w:locked/>
    <w:rsid w:val="006766EB"/>
    <w:pPr>
      <w:spacing w:after="0" w:line="240" w:lineRule="auto"/>
      <w:ind w:left="2160" w:hanging="240"/>
    </w:pPr>
    <w:rPr>
      <w:rFonts w:ascii="Times New Roman" w:eastAsiaTheme="minorEastAsia" w:hAnsi="Times New Roman" w:cstheme="minorBidi"/>
      <w:color w:val="auto"/>
      <w:sz w:val="24"/>
      <w:lang w:val="ru-RU" w:eastAsia="ru-RU"/>
    </w:rPr>
  </w:style>
  <w:style w:type="paragraph" w:styleId="IndexHeading">
    <w:name w:val="index heading"/>
    <w:basedOn w:val="Normal"/>
    <w:next w:val="Index1"/>
    <w:locked/>
    <w:rsid w:val="006766EB"/>
    <w:pPr>
      <w:spacing w:after="0" w:line="240" w:lineRule="auto"/>
    </w:pPr>
    <w:rPr>
      <w:rFonts w:ascii="Arial" w:eastAsiaTheme="minorEastAsia" w:hAnsi="Arial" w:cs="Arial"/>
      <w:b/>
      <w:bCs/>
      <w:color w:val="auto"/>
      <w:sz w:val="24"/>
      <w:lang w:val="ru-RU" w:eastAsia="ru-RU"/>
    </w:rPr>
  </w:style>
  <w:style w:type="paragraph" w:styleId="List">
    <w:name w:val="List"/>
    <w:basedOn w:val="Normal"/>
    <w:locked/>
    <w:rsid w:val="006766EB"/>
    <w:pPr>
      <w:spacing w:after="0" w:line="240" w:lineRule="auto"/>
      <w:ind w:left="283" w:hanging="283"/>
    </w:pPr>
    <w:rPr>
      <w:rFonts w:ascii="Times New Roman" w:eastAsiaTheme="minorEastAsia" w:hAnsi="Times New Roman" w:cstheme="minorBidi"/>
      <w:color w:val="auto"/>
      <w:sz w:val="24"/>
      <w:lang w:val="ru-RU" w:eastAsia="ru-RU"/>
    </w:rPr>
  </w:style>
  <w:style w:type="paragraph" w:styleId="List2">
    <w:name w:val="List 2"/>
    <w:basedOn w:val="Normal"/>
    <w:locked/>
    <w:rsid w:val="006766EB"/>
    <w:pPr>
      <w:spacing w:after="0" w:line="240" w:lineRule="auto"/>
      <w:ind w:left="566" w:hanging="283"/>
    </w:pPr>
    <w:rPr>
      <w:rFonts w:ascii="Times New Roman" w:eastAsiaTheme="minorEastAsia" w:hAnsi="Times New Roman" w:cstheme="minorBidi"/>
      <w:color w:val="auto"/>
      <w:sz w:val="24"/>
      <w:lang w:val="ru-RU" w:eastAsia="ru-RU"/>
    </w:rPr>
  </w:style>
  <w:style w:type="paragraph" w:styleId="List3">
    <w:name w:val="List 3"/>
    <w:basedOn w:val="Normal"/>
    <w:locked/>
    <w:rsid w:val="006766EB"/>
    <w:pPr>
      <w:spacing w:after="0" w:line="240" w:lineRule="auto"/>
      <w:ind w:left="849" w:hanging="283"/>
    </w:pPr>
    <w:rPr>
      <w:rFonts w:ascii="Times New Roman" w:eastAsiaTheme="minorEastAsia" w:hAnsi="Times New Roman" w:cstheme="minorBidi"/>
      <w:color w:val="auto"/>
      <w:sz w:val="24"/>
      <w:lang w:val="ru-RU" w:eastAsia="ru-RU"/>
    </w:rPr>
  </w:style>
  <w:style w:type="paragraph" w:styleId="List4">
    <w:name w:val="List 4"/>
    <w:basedOn w:val="Normal"/>
    <w:locked/>
    <w:rsid w:val="006766EB"/>
    <w:pPr>
      <w:spacing w:after="0" w:line="240" w:lineRule="auto"/>
      <w:ind w:left="1132" w:hanging="283"/>
    </w:pPr>
    <w:rPr>
      <w:rFonts w:ascii="Times New Roman" w:eastAsiaTheme="minorEastAsia" w:hAnsi="Times New Roman" w:cstheme="minorBidi"/>
      <w:color w:val="auto"/>
      <w:sz w:val="24"/>
      <w:lang w:val="ru-RU" w:eastAsia="ru-RU"/>
    </w:rPr>
  </w:style>
  <w:style w:type="paragraph" w:styleId="List5">
    <w:name w:val="List 5"/>
    <w:basedOn w:val="Normal"/>
    <w:locked/>
    <w:rsid w:val="006766EB"/>
    <w:pPr>
      <w:spacing w:after="0" w:line="240" w:lineRule="auto"/>
      <w:ind w:left="1415" w:hanging="283"/>
    </w:pPr>
    <w:rPr>
      <w:rFonts w:ascii="Times New Roman" w:eastAsiaTheme="minorEastAsia" w:hAnsi="Times New Roman" w:cstheme="minorBidi"/>
      <w:color w:val="auto"/>
      <w:sz w:val="24"/>
      <w:lang w:val="ru-RU" w:eastAsia="ru-RU"/>
    </w:rPr>
  </w:style>
  <w:style w:type="paragraph" w:styleId="ListBullet2">
    <w:name w:val="List Bullet 2"/>
    <w:basedOn w:val="Normal"/>
    <w:locked/>
    <w:rsid w:val="006766EB"/>
    <w:pPr>
      <w:tabs>
        <w:tab w:val="num" w:pos="643"/>
      </w:tabs>
      <w:spacing w:after="0" w:line="240" w:lineRule="auto"/>
      <w:ind w:left="643" w:hanging="360"/>
    </w:pPr>
    <w:rPr>
      <w:rFonts w:ascii="Times New Roman" w:eastAsiaTheme="minorEastAsia" w:hAnsi="Times New Roman" w:cstheme="minorBidi"/>
      <w:color w:val="auto"/>
      <w:sz w:val="24"/>
      <w:lang w:val="ru-RU" w:eastAsia="ru-RU"/>
    </w:rPr>
  </w:style>
  <w:style w:type="paragraph" w:styleId="ListBullet3">
    <w:name w:val="List Bullet 3"/>
    <w:basedOn w:val="Normal"/>
    <w:locked/>
    <w:rsid w:val="006766EB"/>
    <w:pPr>
      <w:numPr>
        <w:numId w:val="20"/>
      </w:numPr>
      <w:spacing w:after="0" w:line="240" w:lineRule="auto"/>
    </w:pPr>
    <w:rPr>
      <w:rFonts w:ascii="Times New Roman" w:eastAsiaTheme="minorEastAsia" w:hAnsi="Times New Roman" w:cstheme="minorBidi"/>
      <w:color w:val="auto"/>
      <w:sz w:val="24"/>
      <w:lang w:val="ru-RU" w:eastAsia="ru-RU"/>
    </w:rPr>
  </w:style>
  <w:style w:type="paragraph" w:styleId="ListBullet5">
    <w:name w:val="List Bullet 5"/>
    <w:basedOn w:val="Normal"/>
    <w:locked/>
    <w:rsid w:val="006766EB"/>
    <w:pPr>
      <w:numPr>
        <w:numId w:val="21"/>
      </w:numPr>
      <w:spacing w:after="0" w:line="240" w:lineRule="auto"/>
    </w:pPr>
    <w:rPr>
      <w:rFonts w:ascii="Times New Roman" w:eastAsiaTheme="minorEastAsia" w:hAnsi="Times New Roman" w:cstheme="minorBidi"/>
      <w:color w:val="auto"/>
      <w:sz w:val="24"/>
      <w:lang w:val="ru-RU" w:eastAsia="ru-RU"/>
    </w:rPr>
  </w:style>
  <w:style w:type="paragraph" w:styleId="ListContinue">
    <w:name w:val="List Continue"/>
    <w:basedOn w:val="Normal"/>
    <w:locked/>
    <w:rsid w:val="006766EB"/>
    <w:pPr>
      <w:spacing w:after="120" w:line="240" w:lineRule="auto"/>
      <w:ind w:left="283"/>
    </w:pPr>
    <w:rPr>
      <w:rFonts w:ascii="Times New Roman" w:eastAsiaTheme="minorEastAsia" w:hAnsi="Times New Roman" w:cstheme="minorBidi"/>
      <w:color w:val="auto"/>
      <w:sz w:val="24"/>
      <w:lang w:val="ru-RU" w:eastAsia="ru-RU"/>
    </w:rPr>
  </w:style>
  <w:style w:type="paragraph" w:styleId="ListContinue2">
    <w:name w:val="List Continue 2"/>
    <w:basedOn w:val="Normal"/>
    <w:locked/>
    <w:rsid w:val="006766EB"/>
    <w:pPr>
      <w:spacing w:after="120" w:line="240" w:lineRule="auto"/>
      <w:ind w:left="566"/>
    </w:pPr>
    <w:rPr>
      <w:rFonts w:ascii="Times New Roman" w:eastAsiaTheme="minorEastAsia" w:hAnsi="Times New Roman" w:cstheme="minorBidi"/>
      <w:color w:val="auto"/>
      <w:sz w:val="24"/>
      <w:lang w:val="ru-RU" w:eastAsia="ru-RU"/>
    </w:rPr>
  </w:style>
  <w:style w:type="paragraph" w:styleId="ListContinue3">
    <w:name w:val="List Continue 3"/>
    <w:basedOn w:val="Normal"/>
    <w:locked/>
    <w:rsid w:val="006766EB"/>
    <w:pPr>
      <w:spacing w:after="120" w:line="240" w:lineRule="auto"/>
      <w:ind w:left="849"/>
    </w:pPr>
    <w:rPr>
      <w:rFonts w:ascii="Times New Roman" w:eastAsiaTheme="minorEastAsia" w:hAnsi="Times New Roman" w:cstheme="minorBidi"/>
      <w:color w:val="auto"/>
      <w:sz w:val="24"/>
      <w:lang w:val="ru-RU" w:eastAsia="ru-RU"/>
    </w:rPr>
  </w:style>
  <w:style w:type="paragraph" w:styleId="ListContinue4">
    <w:name w:val="List Continue 4"/>
    <w:basedOn w:val="Normal"/>
    <w:locked/>
    <w:rsid w:val="006766EB"/>
    <w:pPr>
      <w:spacing w:after="120" w:line="240" w:lineRule="auto"/>
      <w:ind w:left="1132"/>
    </w:pPr>
    <w:rPr>
      <w:rFonts w:ascii="Times New Roman" w:eastAsiaTheme="minorEastAsia" w:hAnsi="Times New Roman" w:cstheme="minorBidi"/>
      <w:color w:val="auto"/>
      <w:sz w:val="24"/>
      <w:lang w:val="ru-RU" w:eastAsia="ru-RU"/>
    </w:rPr>
  </w:style>
  <w:style w:type="paragraph" w:styleId="ListContinue5">
    <w:name w:val="List Continue 5"/>
    <w:basedOn w:val="Normal"/>
    <w:locked/>
    <w:rsid w:val="006766EB"/>
    <w:pPr>
      <w:spacing w:after="120" w:line="240" w:lineRule="auto"/>
      <w:ind w:left="1415"/>
    </w:pPr>
    <w:rPr>
      <w:rFonts w:ascii="Times New Roman" w:eastAsiaTheme="minorEastAsia" w:hAnsi="Times New Roman" w:cstheme="minorBidi"/>
      <w:color w:val="auto"/>
      <w:sz w:val="24"/>
      <w:lang w:val="ru-RU" w:eastAsia="ru-RU"/>
    </w:rPr>
  </w:style>
  <w:style w:type="paragraph" w:styleId="ListNumber">
    <w:name w:val="List Number"/>
    <w:basedOn w:val="Normal"/>
    <w:locked/>
    <w:rsid w:val="006766EB"/>
    <w:pPr>
      <w:numPr>
        <w:numId w:val="22"/>
      </w:numPr>
      <w:spacing w:after="0" w:line="240" w:lineRule="auto"/>
    </w:pPr>
    <w:rPr>
      <w:rFonts w:ascii="Times New Roman" w:eastAsiaTheme="minorEastAsia" w:hAnsi="Times New Roman" w:cstheme="minorBidi"/>
      <w:color w:val="auto"/>
      <w:sz w:val="24"/>
      <w:lang w:val="ru-RU" w:eastAsia="ru-RU"/>
    </w:rPr>
  </w:style>
  <w:style w:type="paragraph" w:styleId="ListNumber2">
    <w:name w:val="List Number 2"/>
    <w:basedOn w:val="Normal"/>
    <w:locked/>
    <w:rsid w:val="006766EB"/>
    <w:pPr>
      <w:numPr>
        <w:numId w:val="23"/>
      </w:numPr>
      <w:spacing w:after="0" w:line="240" w:lineRule="auto"/>
    </w:pPr>
    <w:rPr>
      <w:rFonts w:ascii="Times New Roman" w:eastAsiaTheme="minorEastAsia" w:hAnsi="Times New Roman" w:cstheme="minorBidi"/>
      <w:color w:val="auto"/>
      <w:sz w:val="24"/>
      <w:lang w:val="ru-RU" w:eastAsia="ru-RU"/>
    </w:rPr>
  </w:style>
  <w:style w:type="paragraph" w:styleId="ListNumber3">
    <w:name w:val="List Number 3"/>
    <w:basedOn w:val="Normal"/>
    <w:locked/>
    <w:rsid w:val="006766EB"/>
    <w:pPr>
      <w:numPr>
        <w:numId w:val="24"/>
      </w:numPr>
      <w:spacing w:after="0" w:line="240" w:lineRule="auto"/>
    </w:pPr>
    <w:rPr>
      <w:rFonts w:ascii="Times New Roman" w:eastAsiaTheme="minorEastAsia" w:hAnsi="Times New Roman" w:cstheme="minorBidi"/>
      <w:color w:val="auto"/>
      <w:sz w:val="24"/>
      <w:lang w:val="ru-RU" w:eastAsia="ru-RU"/>
    </w:rPr>
  </w:style>
  <w:style w:type="paragraph" w:styleId="ListNumber4">
    <w:name w:val="List Number 4"/>
    <w:basedOn w:val="Normal"/>
    <w:locked/>
    <w:rsid w:val="006766EB"/>
    <w:pPr>
      <w:numPr>
        <w:numId w:val="25"/>
      </w:numPr>
      <w:spacing w:after="0" w:line="240" w:lineRule="auto"/>
    </w:pPr>
    <w:rPr>
      <w:rFonts w:ascii="Times New Roman" w:eastAsiaTheme="minorEastAsia" w:hAnsi="Times New Roman" w:cstheme="minorBidi"/>
      <w:color w:val="auto"/>
      <w:sz w:val="24"/>
      <w:lang w:val="ru-RU" w:eastAsia="ru-RU"/>
    </w:rPr>
  </w:style>
  <w:style w:type="paragraph" w:styleId="ListNumber5">
    <w:name w:val="List Number 5"/>
    <w:basedOn w:val="Normal"/>
    <w:locked/>
    <w:rsid w:val="006766EB"/>
    <w:pPr>
      <w:numPr>
        <w:numId w:val="26"/>
      </w:numPr>
      <w:spacing w:after="0" w:line="240" w:lineRule="auto"/>
    </w:pPr>
    <w:rPr>
      <w:rFonts w:ascii="Times New Roman" w:eastAsiaTheme="minorEastAsia" w:hAnsi="Times New Roman" w:cstheme="minorBidi"/>
      <w:color w:val="auto"/>
      <w:sz w:val="24"/>
      <w:lang w:val="ru-RU" w:eastAsia="ru-RU"/>
    </w:rPr>
  </w:style>
  <w:style w:type="paragraph" w:styleId="MacroText">
    <w:name w:val="macro"/>
    <w:link w:val="MacroTextChar"/>
    <w:locked/>
    <w:rsid w:val="006766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ru-RU" w:eastAsia="ru-RU"/>
    </w:rPr>
  </w:style>
  <w:style w:type="character" w:customStyle="1" w:styleId="MacroTextChar">
    <w:name w:val="Macro Text Char"/>
    <w:basedOn w:val="DefaultParagraphFont"/>
    <w:link w:val="MacroText"/>
    <w:rsid w:val="006766EB"/>
    <w:rPr>
      <w:rFonts w:ascii="Courier New" w:hAnsi="Courier New" w:cs="Courier New"/>
      <w:lang w:val="ru-RU" w:eastAsia="ru-RU"/>
    </w:rPr>
  </w:style>
  <w:style w:type="paragraph" w:styleId="NoteHeading">
    <w:name w:val="Note Heading"/>
    <w:basedOn w:val="Normal"/>
    <w:next w:val="Normal"/>
    <w:link w:val="NoteHeadingChar"/>
    <w:locked/>
    <w:rsid w:val="006766EB"/>
    <w:pPr>
      <w:spacing w:after="0" w:line="240" w:lineRule="auto"/>
    </w:pPr>
    <w:rPr>
      <w:rFonts w:ascii="Times New Roman" w:eastAsiaTheme="minorEastAsia" w:hAnsi="Times New Roman" w:cstheme="minorBidi"/>
      <w:color w:val="auto"/>
      <w:sz w:val="24"/>
      <w:lang w:val="ru-RU" w:eastAsia="ru-RU"/>
    </w:rPr>
  </w:style>
  <w:style w:type="character" w:customStyle="1" w:styleId="NoteHeadingChar">
    <w:name w:val="Note Heading Char"/>
    <w:basedOn w:val="DefaultParagraphFont"/>
    <w:link w:val="NoteHeading"/>
    <w:rsid w:val="006766EB"/>
    <w:rPr>
      <w:rFonts w:eastAsiaTheme="minorEastAsia" w:cstheme="minorBidi"/>
      <w:sz w:val="24"/>
      <w:szCs w:val="24"/>
      <w:lang w:val="ru-RU" w:eastAsia="ru-RU"/>
    </w:rPr>
  </w:style>
  <w:style w:type="paragraph" w:styleId="PlainText">
    <w:name w:val="Plain Text"/>
    <w:basedOn w:val="Normal"/>
    <w:link w:val="PlainTextChar"/>
    <w:uiPriority w:val="99"/>
    <w:locked/>
    <w:rsid w:val="006766EB"/>
    <w:pPr>
      <w:spacing w:after="0" w:line="240" w:lineRule="auto"/>
    </w:pPr>
    <w:rPr>
      <w:rFonts w:ascii="Courier New" w:eastAsiaTheme="minorEastAsia" w:hAnsi="Courier New" w:cs="Courier New"/>
      <w:color w:val="auto"/>
      <w:sz w:val="20"/>
      <w:szCs w:val="20"/>
      <w:lang w:val="ru-RU" w:eastAsia="ru-RU"/>
    </w:rPr>
  </w:style>
  <w:style w:type="character" w:customStyle="1" w:styleId="PlainTextChar">
    <w:name w:val="Plain Text Char"/>
    <w:basedOn w:val="DefaultParagraphFont"/>
    <w:link w:val="PlainText"/>
    <w:uiPriority w:val="99"/>
    <w:rsid w:val="006766EB"/>
    <w:rPr>
      <w:rFonts w:ascii="Courier New" w:eastAsiaTheme="minorEastAsia" w:hAnsi="Courier New" w:cs="Courier New"/>
      <w:lang w:val="ru-RU" w:eastAsia="ru-RU"/>
    </w:rPr>
  </w:style>
  <w:style w:type="paragraph" w:styleId="Signature">
    <w:name w:val="Signature"/>
    <w:basedOn w:val="Normal"/>
    <w:link w:val="SignatureChar"/>
    <w:locked/>
    <w:rsid w:val="006766EB"/>
    <w:pPr>
      <w:spacing w:after="0" w:line="240" w:lineRule="auto"/>
      <w:ind w:left="4252"/>
    </w:pPr>
    <w:rPr>
      <w:rFonts w:ascii="Times New Roman" w:eastAsiaTheme="minorEastAsia" w:hAnsi="Times New Roman" w:cstheme="minorBidi"/>
      <w:color w:val="auto"/>
      <w:sz w:val="24"/>
      <w:lang w:val="ru-RU" w:eastAsia="ru-RU"/>
    </w:rPr>
  </w:style>
  <w:style w:type="character" w:customStyle="1" w:styleId="SignatureChar">
    <w:name w:val="Signature Char"/>
    <w:basedOn w:val="DefaultParagraphFont"/>
    <w:link w:val="Signature"/>
    <w:rsid w:val="006766EB"/>
    <w:rPr>
      <w:rFonts w:eastAsiaTheme="minorEastAsia" w:cstheme="minorBidi"/>
      <w:sz w:val="24"/>
      <w:szCs w:val="24"/>
      <w:lang w:val="ru-RU" w:eastAsia="ru-RU"/>
    </w:rPr>
  </w:style>
  <w:style w:type="paragraph" w:styleId="TableofAuthorities">
    <w:name w:val="table of authorities"/>
    <w:basedOn w:val="Normal"/>
    <w:next w:val="Normal"/>
    <w:locked/>
    <w:rsid w:val="006766EB"/>
    <w:pPr>
      <w:spacing w:after="0" w:line="240" w:lineRule="auto"/>
      <w:ind w:left="240" w:hanging="240"/>
    </w:pPr>
    <w:rPr>
      <w:rFonts w:ascii="Times New Roman" w:eastAsiaTheme="minorEastAsia" w:hAnsi="Times New Roman" w:cstheme="minorBidi"/>
      <w:color w:val="auto"/>
      <w:sz w:val="24"/>
      <w:lang w:val="ru-RU" w:eastAsia="ru-RU"/>
    </w:rPr>
  </w:style>
  <w:style w:type="paragraph" w:styleId="TableofFigures">
    <w:name w:val="table of figures"/>
    <w:basedOn w:val="Normal"/>
    <w:next w:val="Normal"/>
    <w:locked/>
    <w:rsid w:val="006766EB"/>
    <w:pPr>
      <w:spacing w:after="0" w:line="240" w:lineRule="auto"/>
    </w:pPr>
    <w:rPr>
      <w:rFonts w:ascii="Times New Roman" w:eastAsiaTheme="minorEastAsia" w:hAnsi="Times New Roman" w:cstheme="minorBidi"/>
      <w:color w:val="auto"/>
      <w:sz w:val="24"/>
      <w:lang w:val="ru-RU" w:eastAsia="ru-RU"/>
    </w:rPr>
  </w:style>
  <w:style w:type="paragraph" w:styleId="TOAHeading">
    <w:name w:val="toa heading"/>
    <w:basedOn w:val="Normal"/>
    <w:next w:val="Normal"/>
    <w:locked/>
    <w:rsid w:val="006766EB"/>
    <w:pPr>
      <w:spacing w:before="120" w:after="0" w:line="240" w:lineRule="auto"/>
    </w:pPr>
    <w:rPr>
      <w:rFonts w:ascii="Arial" w:eastAsiaTheme="minorEastAsia" w:hAnsi="Arial" w:cs="Arial"/>
      <w:b/>
      <w:bCs/>
      <w:color w:val="auto"/>
      <w:sz w:val="24"/>
      <w:lang w:val="ru-RU" w:eastAsia="ru-RU"/>
    </w:rPr>
  </w:style>
  <w:style w:type="paragraph" w:customStyle="1" w:styleId="TBSCAppendixMajorSide">
    <w:name w:val="TBSC Appendix Major Side"/>
    <w:basedOn w:val="TBSCMajorSide"/>
    <w:next w:val="TBSCNormal"/>
    <w:rsid w:val="006766EB"/>
    <w:rPr>
      <w:rFonts w:ascii="Times New Roman" w:eastAsia="Times New Roman" w:hAnsi="Times New Roman"/>
      <w:b/>
      <w:color w:val="auto"/>
      <w:szCs w:val="24"/>
    </w:rPr>
  </w:style>
  <w:style w:type="paragraph" w:customStyle="1" w:styleId="TBSCAppendixMinorSide">
    <w:name w:val="TBSC Appendix Minor Side"/>
    <w:basedOn w:val="TBSCMinorSide"/>
    <w:rsid w:val="006766EB"/>
    <w:rPr>
      <w:rFonts w:ascii="Times New Roman" w:eastAsia="SimSun" w:hAnsi="Times New Roman"/>
      <w:b/>
      <w:color w:val="auto"/>
      <w:szCs w:val="24"/>
    </w:rPr>
  </w:style>
  <w:style w:type="paragraph" w:customStyle="1" w:styleId="TBSCAppendixSectionTitle">
    <w:name w:val="TBSC Appendix Section Title"/>
    <w:basedOn w:val="TBSCNormal"/>
    <w:next w:val="TBSCNormal"/>
    <w:rsid w:val="006766EB"/>
    <w:pPr>
      <w:numPr>
        <w:numId w:val="27"/>
      </w:numPr>
      <w:tabs>
        <w:tab w:val="num" w:pos="360"/>
        <w:tab w:val="num" w:pos="432"/>
      </w:tabs>
      <w:ind w:left="432" w:hanging="432"/>
      <w:jc w:val="center"/>
      <w:outlineLvl w:val="0"/>
    </w:pPr>
    <w:rPr>
      <w:rFonts w:eastAsia="Times New Roman"/>
      <w:b/>
      <w:caps/>
      <w:color w:val="auto"/>
      <w:szCs w:val="24"/>
      <w:u w:val="double"/>
    </w:rPr>
  </w:style>
  <w:style w:type="paragraph" w:customStyle="1" w:styleId="StyleTBSCNormalAfter0pt">
    <w:name w:val="Style TBSC Normal + After:  0 pt"/>
    <w:basedOn w:val="TBSCNormal"/>
    <w:rsid w:val="006766EB"/>
    <w:pPr>
      <w:tabs>
        <w:tab w:val="clear" w:pos="4536"/>
      </w:tabs>
      <w:spacing w:after="0"/>
      <w:ind w:firstLine="567"/>
    </w:pPr>
    <w:rPr>
      <w:rFonts w:eastAsia="Times New Roman"/>
      <w:color w:val="auto"/>
    </w:rPr>
  </w:style>
  <w:style w:type="paragraph" w:customStyle="1" w:styleId="Resume">
    <w:name w:val="Resume"/>
    <w:basedOn w:val="Normal"/>
    <w:rsid w:val="006766EB"/>
    <w:pPr>
      <w:tabs>
        <w:tab w:val="left" w:pos="2160"/>
        <w:tab w:val="right" w:pos="9360"/>
      </w:tabs>
      <w:autoSpaceDE w:val="0"/>
      <w:autoSpaceDN w:val="0"/>
      <w:adjustRightInd w:val="0"/>
      <w:spacing w:after="0" w:line="240" w:lineRule="auto"/>
      <w:jc w:val="both"/>
    </w:pPr>
    <w:rPr>
      <w:rFonts w:ascii="Times New Roman" w:eastAsiaTheme="minorEastAsia" w:hAnsi="Times New Roman" w:cstheme="minorBidi"/>
      <w:color w:val="auto"/>
      <w:sz w:val="20"/>
    </w:rPr>
  </w:style>
  <w:style w:type="paragraph" w:customStyle="1" w:styleId="normaltableau">
    <w:name w:val="normal_tableau"/>
    <w:basedOn w:val="Normal"/>
    <w:rsid w:val="006766EB"/>
    <w:pPr>
      <w:spacing w:before="120" w:after="120" w:line="240" w:lineRule="auto"/>
      <w:jc w:val="both"/>
    </w:pPr>
    <w:rPr>
      <w:rFonts w:ascii="Optima" w:eastAsiaTheme="minorEastAsia" w:hAnsi="Optima" w:cstheme="minorBidi"/>
      <w:color w:val="auto"/>
      <w:sz w:val="21"/>
      <w:szCs w:val="20"/>
      <w:lang w:val="en-GB" w:eastAsia="en-GB"/>
    </w:rPr>
  </w:style>
  <w:style w:type="character" w:customStyle="1" w:styleId="skypetbinnertext">
    <w:name w:val="skype_tb_innertext"/>
    <w:basedOn w:val="DefaultParagraphFont"/>
    <w:rsid w:val="006766EB"/>
  </w:style>
  <w:style w:type="character" w:customStyle="1" w:styleId="skypepnhcontainer">
    <w:name w:val="skype_pnh_container"/>
    <w:basedOn w:val="DefaultParagraphFont"/>
    <w:rsid w:val="006766EB"/>
  </w:style>
  <w:style w:type="character" w:customStyle="1" w:styleId="skypepnhrightspan">
    <w:name w:val="skype_pnh_right_span"/>
    <w:basedOn w:val="DefaultParagraphFont"/>
    <w:rsid w:val="006766EB"/>
  </w:style>
  <w:style w:type="character" w:customStyle="1" w:styleId="skypetbimgr">
    <w:name w:val="skype_tb_imgr"/>
    <w:basedOn w:val="DefaultParagraphFont"/>
    <w:rsid w:val="006766EB"/>
  </w:style>
  <w:style w:type="character" w:customStyle="1" w:styleId="shorttext">
    <w:name w:val="short_text"/>
    <w:basedOn w:val="DefaultParagraphFont"/>
    <w:rsid w:val="006766EB"/>
  </w:style>
  <w:style w:type="character" w:styleId="PlaceholderText">
    <w:name w:val="Placeholder Text"/>
    <w:basedOn w:val="DefaultParagraphFont"/>
    <w:uiPriority w:val="99"/>
    <w:semiHidden/>
    <w:rsid w:val="006766EB"/>
    <w:rPr>
      <w:color w:val="808080"/>
    </w:rPr>
  </w:style>
  <w:style w:type="paragraph" w:customStyle="1" w:styleId="FreeFormAA">
    <w:name w:val="Free Form A A"/>
    <w:rsid w:val="006766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rFonts w:ascii="Verdana" w:eastAsia="ヒラギノ角ゴ Pro W3" w:hAnsi="Verdana"/>
      <w:color w:val="000000"/>
    </w:rPr>
  </w:style>
  <w:style w:type="paragraph" w:customStyle="1" w:styleId="ProfileText">
    <w:name w:val="Profile Text"/>
    <w:basedOn w:val="Normal"/>
    <w:rsid w:val="006766E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spacing w:after="0" w:line="240" w:lineRule="auto"/>
      <w:jc w:val="both"/>
    </w:pPr>
    <w:rPr>
      <w:rFonts w:ascii="Arial" w:eastAsiaTheme="minorEastAsia" w:hAnsi="Arial" w:cstheme="minorBidi"/>
      <w:b/>
      <w:bCs/>
      <w:color w:val="auto"/>
      <w:sz w:val="21"/>
      <w:szCs w:val="20"/>
      <w:lang w:val="en-GB"/>
    </w:rPr>
  </w:style>
  <w:style w:type="paragraph" w:customStyle="1" w:styleId="Style13">
    <w:name w:val="Style13"/>
    <w:basedOn w:val="Normal"/>
    <w:uiPriority w:val="99"/>
    <w:rsid w:val="006766EB"/>
    <w:pPr>
      <w:widowControl w:val="0"/>
      <w:autoSpaceDE w:val="0"/>
      <w:autoSpaceDN w:val="0"/>
      <w:adjustRightInd w:val="0"/>
      <w:spacing w:line="288" w:lineRule="auto"/>
      <w:jc w:val="both"/>
    </w:pPr>
    <w:rPr>
      <w:rFonts w:asciiTheme="minorHAnsi" w:eastAsiaTheme="minorEastAsia" w:hAnsiTheme="minorHAnsi" w:cs="Arial"/>
      <w:color w:val="auto"/>
      <w:sz w:val="24"/>
      <w:lang w:bidi="en-US"/>
    </w:rPr>
  </w:style>
  <w:style w:type="character" w:customStyle="1" w:styleId="ltsentence">
    <w:name w:val="ltsentence"/>
    <w:uiPriority w:val="99"/>
    <w:rsid w:val="006766EB"/>
    <w:rPr>
      <w:rFonts w:cs="Times New Roman"/>
    </w:rPr>
  </w:style>
  <w:style w:type="paragraph" w:customStyle="1" w:styleId="IMCLnumbered">
    <w:name w:val="IMCL numbered"/>
    <w:basedOn w:val="Normal"/>
    <w:uiPriority w:val="99"/>
    <w:rsid w:val="006766EB"/>
    <w:pPr>
      <w:numPr>
        <w:numId w:val="32"/>
      </w:numPr>
      <w:spacing w:before="120" w:after="120" w:line="288" w:lineRule="auto"/>
    </w:pPr>
    <w:rPr>
      <w:rFonts w:asciiTheme="minorHAnsi" w:eastAsia="Calibri" w:hAnsiTheme="minorHAnsi" w:cstheme="minorBidi"/>
      <w:color w:val="auto"/>
      <w:sz w:val="21"/>
      <w:szCs w:val="21"/>
      <w:lang w:val="en-GB" w:eastAsia="en-GB"/>
    </w:rPr>
  </w:style>
  <w:style w:type="paragraph" w:styleId="Quote">
    <w:name w:val="Quote"/>
    <w:basedOn w:val="Normal"/>
    <w:next w:val="Normal"/>
    <w:link w:val="QuoteChar"/>
    <w:uiPriority w:val="29"/>
    <w:qFormat/>
    <w:rsid w:val="006766EB"/>
    <w:pPr>
      <w:spacing w:before="16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6766EB"/>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IntenseQuoteChar"/>
    <w:uiPriority w:val="30"/>
    <w:qFormat/>
    <w:rsid w:val="006766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766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766EB"/>
    <w:rPr>
      <w:i/>
      <w:iCs/>
    </w:rPr>
  </w:style>
  <w:style w:type="character" w:styleId="IntenseEmphasis">
    <w:name w:val="Intense Emphasis"/>
    <w:basedOn w:val="DefaultParagraphFont"/>
    <w:uiPriority w:val="21"/>
    <w:qFormat/>
    <w:rsid w:val="006766EB"/>
    <w:rPr>
      <w:b/>
      <w:bCs/>
      <w:i/>
      <w:iCs/>
    </w:rPr>
  </w:style>
  <w:style w:type="character" w:styleId="SubtleReference">
    <w:name w:val="Subtle Reference"/>
    <w:basedOn w:val="DefaultParagraphFont"/>
    <w:uiPriority w:val="31"/>
    <w:qFormat/>
    <w:rsid w:val="006766EB"/>
    <w:rPr>
      <w:smallCaps/>
      <w:color w:val="595959" w:themeColor="text1" w:themeTint="A6"/>
    </w:rPr>
  </w:style>
  <w:style w:type="character" w:styleId="IntenseReference">
    <w:name w:val="Intense Reference"/>
    <w:basedOn w:val="DefaultParagraphFont"/>
    <w:uiPriority w:val="32"/>
    <w:qFormat/>
    <w:rsid w:val="006766EB"/>
    <w:rPr>
      <w:b/>
      <w:bCs/>
      <w:smallCaps/>
      <w:color w:val="F79646" w:themeColor="accent6"/>
    </w:rPr>
  </w:style>
  <w:style w:type="paragraph" w:customStyle="1" w:styleId="xl108">
    <w:name w:val="xl108"/>
    <w:basedOn w:val="Normal"/>
    <w:rsid w:val="006766EB"/>
    <w:pPr>
      <w:pBdr>
        <w:top w:val="single" w:sz="4" w:space="0" w:color="auto"/>
        <w:left w:val="single" w:sz="4" w:space="0" w:color="auto"/>
        <w:bottom w:val="single" w:sz="4" w:space="0" w:color="auto"/>
        <w:right w:val="single" w:sz="4" w:space="0" w:color="auto"/>
      </w:pBdr>
      <w:shd w:val="clear" w:color="DCE6F1" w:fill="BFBFBF"/>
      <w:spacing w:before="100" w:beforeAutospacing="1" w:after="100" w:afterAutospacing="1" w:line="240" w:lineRule="auto"/>
      <w:jc w:val="center"/>
    </w:pPr>
    <w:rPr>
      <w:rFonts w:ascii="Times New Roman" w:eastAsia="Times New Roman" w:hAnsi="Times New Roman"/>
      <w:b/>
      <w:bCs/>
      <w:color w:val="auto"/>
      <w:sz w:val="18"/>
      <w:szCs w:val="18"/>
    </w:rPr>
  </w:style>
  <w:style w:type="paragraph" w:customStyle="1" w:styleId="xl109">
    <w:name w:val="xl109"/>
    <w:basedOn w:val="Normal"/>
    <w:rsid w:val="006766EB"/>
    <w:pPr>
      <w:pBdr>
        <w:top w:val="single" w:sz="4" w:space="0" w:color="auto"/>
        <w:left w:val="single" w:sz="4" w:space="0" w:color="auto"/>
        <w:bottom w:val="single" w:sz="4" w:space="0" w:color="auto"/>
        <w:right w:val="single" w:sz="4" w:space="0" w:color="auto"/>
      </w:pBdr>
      <w:shd w:val="clear" w:color="DCE6F1" w:fill="BFBFBF"/>
      <w:spacing w:before="100" w:beforeAutospacing="1" w:after="100" w:afterAutospacing="1" w:line="240" w:lineRule="auto"/>
    </w:pPr>
    <w:rPr>
      <w:rFonts w:ascii="Times New Roman" w:eastAsia="Times New Roman" w:hAnsi="Times New Roman"/>
      <w:b/>
      <w:bCs/>
      <w:color w:val="auto"/>
      <w:sz w:val="18"/>
      <w:szCs w:val="18"/>
    </w:rPr>
  </w:style>
  <w:style w:type="paragraph" w:customStyle="1" w:styleId="xl110">
    <w:name w:val="xl110"/>
    <w:basedOn w:val="Normal"/>
    <w:rsid w:val="00676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18"/>
      <w:szCs w:val="18"/>
    </w:rPr>
  </w:style>
  <w:style w:type="paragraph" w:customStyle="1" w:styleId="xl111">
    <w:name w:val="xl111"/>
    <w:basedOn w:val="Normal"/>
    <w:rsid w:val="00676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0404">
      <w:bodyDiv w:val="1"/>
      <w:marLeft w:val="0"/>
      <w:marRight w:val="0"/>
      <w:marTop w:val="0"/>
      <w:marBottom w:val="0"/>
      <w:divBdr>
        <w:top w:val="none" w:sz="0" w:space="0" w:color="auto"/>
        <w:left w:val="none" w:sz="0" w:space="0" w:color="auto"/>
        <w:bottom w:val="none" w:sz="0" w:space="0" w:color="auto"/>
        <w:right w:val="none" w:sz="0" w:space="0" w:color="auto"/>
      </w:divBdr>
    </w:div>
    <w:div w:id="179585279">
      <w:bodyDiv w:val="1"/>
      <w:marLeft w:val="0"/>
      <w:marRight w:val="0"/>
      <w:marTop w:val="0"/>
      <w:marBottom w:val="0"/>
      <w:divBdr>
        <w:top w:val="none" w:sz="0" w:space="0" w:color="auto"/>
        <w:left w:val="none" w:sz="0" w:space="0" w:color="auto"/>
        <w:bottom w:val="none" w:sz="0" w:space="0" w:color="auto"/>
        <w:right w:val="none" w:sz="0" w:space="0" w:color="auto"/>
      </w:divBdr>
    </w:div>
    <w:div w:id="203717003">
      <w:bodyDiv w:val="1"/>
      <w:marLeft w:val="0"/>
      <w:marRight w:val="0"/>
      <w:marTop w:val="0"/>
      <w:marBottom w:val="0"/>
      <w:divBdr>
        <w:top w:val="none" w:sz="0" w:space="0" w:color="auto"/>
        <w:left w:val="none" w:sz="0" w:space="0" w:color="auto"/>
        <w:bottom w:val="none" w:sz="0" w:space="0" w:color="auto"/>
        <w:right w:val="none" w:sz="0" w:space="0" w:color="auto"/>
      </w:divBdr>
    </w:div>
    <w:div w:id="326136581">
      <w:bodyDiv w:val="1"/>
      <w:marLeft w:val="0"/>
      <w:marRight w:val="0"/>
      <w:marTop w:val="0"/>
      <w:marBottom w:val="0"/>
      <w:divBdr>
        <w:top w:val="none" w:sz="0" w:space="0" w:color="auto"/>
        <w:left w:val="none" w:sz="0" w:space="0" w:color="auto"/>
        <w:bottom w:val="none" w:sz="0" w:space="0" w:color="auto"/>
        <w:right w:val="none" w:sz="0" w:space="0" w:color="auto"/>
      </w:divBdr>
      <w:divsChild>
        <w:div w:id="904950895">
          <w:marLeft w:val="288"/>
          <w:marRight w:val="0"/>
          <w:marTop w:val="0"/>
          <w:marBottom w:val="0"/>
          <w:divBdr>
            <w:top w:val="none" w:sz="0" w:space="0" w:color="auto"/>
            <w:left w:val="none" w:sz="0" w:space="0" w:color="auto"/>
            <w:bottom w:val="none" w:sz="0" w:space="0" w:color="auto"/>
            <w:right w:val="none" w:sz="0" w:space="0" w:color="auto"/>
          </w:divBdr>
        </w:div>
        <w:div w:id="967007211">
          <w:marLeft w:val="288"/>
          <w:marRight w:val="0"/>
          <w:marTop w:val="0"/>
          <w:marBottom w:val="0"/>
          <w:divBdr>
            <w:top w:val="none" w:sz="0" w:space="0" w:color="auto"/>
            <w:left w:val="none" w:sz="0" w:space="0" w:color="auto"/>
            <w:bottom w:val="none" w:sz="0" w:space="0" w:color="auto"/>
            <w:right w:val="none" w:sz="0" w:space="0" w:color="auto"/>
          </w:divBdr>
        </w:div>
        <w:div w:id="765032505">
          <w:marLeft w:val="288"/>
          <w:marRight w:val="0"/>
          <w:marTop w:val="0"/>
          <w:marBottom w:val="0"/>
          <w:divBdr>
            <w:top w:val="none" w:sz="0" w:space="0" w:color="auto"/>
            <w:left w:val="none" w:sz="0" w:space="0" w:color="auto"/>
            <w:bottom w:val="none" w:sz="0" w:space="0" w:color="auto"/>
            <w:right w:val="none" w:sz="0" w:space="0" w:color="auto"/>
          </w:divBdr>
        </w:div>
        <w:div w:id="847672898">
          <w:marLeft w:val="288"/>
          <w:marRight w:val="0"/>
          <w:marTop w:val="0"/>
          <w:marBottom w:val="0"/>
          <w:divBdr>
            <w:top w:val="none" w:sz="0" w:space="0" w:color="auto"/>
            <w:left w:val="none" w:sz="0" w:space="0" w:color="auto"/>
            <w:bottom w:val="none" w:sz="0" w:space="0" w:color="auto"/>
            <w:right w:val="none" w:sz="0" w:space="0" w:color="auto"/>
          </w:divBdr>
        </w:div>
        <w:div w:id="1104494140">
          <w:marLeft w:val="288"/>
          <w:marRight w:val="0"/>
          <w:marTop w:val="0"/>
          <w:marBottom w:val="0"/>
          <w:divBdr>
            <w:top w:val="none" w:sz="0" w:space="0" w:color="auto"/>
            <w:left w:val="none" w:sz="0" w:space="0" w:color="auto"/>
            <w:bottom w:val="none" w:sz="0" w:space="0" w:color="auto"/>
            <w:right w:val="none" w:sz="0" w:space="0" w:color="auto"/>
          </w:divBdr>
        </w:div>
        <w:div w:id="1815904098">
          <w:marLeft w:val="288"/>
          <w:marRight w:val="0"/>
          <w:marTop w:val="0"/>
          <w:marBottom w:val="0"/>
          <w:divBdr>
            <w:top w:val="none" w:sz="0" w:space="0" w:color="auto"/>
            <w:left w:val="none" w:sz="0" w:space="0" w:color="auto"/>
            <w:bottom w:val="none" w:sz="0" w:space="0" w:color="auto"/>
            <w:right w:val="none" w:sz="0" w:space="0" w:color="auto"/>
          </w:divBdr>
        </w:div>
      </w:divsChild>
    </w:div>
    <w:div w:id="652294007">
      <w:bodyDiv w:val="1"/>
      <w:marLeft w:val="0"/>
      <w:marRight w:val="0"/>
      <w:marTop w:val="0"/>
      <w:marBottom w:val="0"/>
      <w:divBdr>
        <w:top w:val="none" w:sz="0" w:space="0" w:color="auto"/>
        <w:left w:val="none" w:sz="0" w:space="0" w:color="auto"/>
        <w:bottom w:val="none" w:sz="0" w:space="0" w:color="auto"/>
        <w:right w:val="none" w:sz="0" w:space="0" w:color="auto"/>
      </w:divBdr>
    </w:div>
    <w:div w:id="686830501">
      <w:bodyDiv w:val="1"/>
      <w:marLeft w:val="0"/>
      <w:marRight w:val="0"/>
      <w:marTop w:val="0"/>
      <w:marBottom w:val="0"/>
      <w:divBdr>
        <w:top w:val="none" w:sz="0" w:space="0" w:color="auto"/>
        <w:left w:val="none" w:sz="0" w:space="0" w:color="auto"/>
        <w:bottom w:val="none" w:sz="0" w:space="0" w:color="auto"/>
        <w:right w:val="none" w:sz="0" w:space="0" w:color="auto"/>
      </w:divBdr>
    </w:div>
    <w:div w:id="765151175">
      <w:bodyDiv w:val="1"/>
      <w:marLeft w:val="0"/>
      <w:marRight w:val="0"/>
      <w:marTop w:val="0"/>
      <w:marBottom w:val="0"/>
      <w:divBdr>
        <w:top w:val="none" w:sz="0" w:space="0" w:color="auto"/>
        <w:left w:val="none" w:sz="0" w:space="0" w:color="auto"/>
        <w:bottom w:val="none" w:sz="0" w:space="0" w:color="auto"/>
        <w:right w:val="none" w:sz="0" w:space="0" w:color="auto"/>
      </w:divBdr>
    </w:div>
    <w:div w:id="816872743">
      <w:bodyDiv w:val="1"/>
      <w:marLeft w:val="0"/>
      <w:marRight w:val="0"/>
      <w:marTop w:val="0"/>
      <w:marBottom w:val="0"/>
      <w:divBdr>
        <w:top w:val="none" w:sz="0" w:space="0" w:color="auto"/>
        <w:left w:val="none" w:sz="0" w:space="0" w:color="auto"/>
        <w:bottom w:val="none" w:sz="0" w:space="0" w:color="auto"/>
        <w:right w:val="none" w:sz="0" w:space="0" w:color="auto"/>
      </w:divBdr>
    </w:div>
    <w:div w:id="850145699">
      <w:bodyDiv w:val="1"/>
      <w:marLeft w:val="0"/>
      <w:marRight w:val="0"/>
      <w:marTop w:val="0"/>
      <w:marBottom w:val="0"/>
      <w:divBdr>
        <w:top w:val="none" w:sz="0" w:space="0" w:color="auto"/>
        <w:left w:val="none" w:sz="0" w:space="0" w:color="auto"/>
        <w:bottom w:val="none" w:sz="0" w:space="0" w:color="auto"/>
        <w:right w:val="none" w:sz="0" w:space="0" w:color="auto"/>
      </w:divBdr>
    </w:div>
    <w:div w:id="912810199">
      <w:bodyDiv w:val="1"/>
      <w:marLeft w:val="0"/>
      <w:marRight w:val="0"/>
      <w:marTop w:val="0"/>
      <w:marBottom w:val="0"/>
      <w:divBdr>
        <w:top w:val="none" w:sz="0" w:space="0" w:color="auto"/>
        <w:left w:val="none" w:sz="0" w:space="0" w:color="auto"/>
        <w:bottom w:val="none" w:sz="0" w:space="0" w:color="auto"/>
        <w:right w:val="none" w:sz="0" w:space="0" w:color="auto"/>
      </w:divBdr>
    </w:div>
    <w:div w:id="937101603">
      <w:bodyDiv w:val="1"/>
      <w:marLeft w:val="0"/>
      <w:marRight w:val="0"/>
      <w:marTop w:val="0"/>
      <w:marBottom w:val="0"/>
      <w:divBdr>
        <w:top w:val="none" w:sz="0" w:space="0" w:color="auto"/>
        <w:left w:val="none" w:sz="0" w:space="0" w:color="auto"/>
        <w:bottom w:val="none" w:sz="0" w:space="0" w:color="auto"/>
        <w:right w:val="none" w:sz="0" w:space="0" w:color="auto"/>
      </w:divBdr>
    </w:div>
    <w:div w:id="1111627496">
      <w:bodyDiv w:val="1"/>
      <w:marLeft w:val="0"/>
      <w:marRight w:val="0"/>
      <w:marTop w:val="0"/>
      <w:marBottom w:val="0"/>
      <w:divBdr>
        <w:top w:val="none" w:sz="0" w:space="0" w:color="auto"/>
        <w:left w:val="none" w:sz="0" w:space="0" w:color="auto"/>
        <w:bottom w:val="none" w:sz="0" w:space="0" w:color="auto"/>
        <w:right w:val="none" w:sz="0" w:space="0" w:color="auto"/>
      </w:divBdr>
    </w:div>
    <w:div w:id="1127744801">
      <w:bodyDiv w:val="1"/>
      <w:marLeft w:val="0"/>
      <w:marRight w:val="0"/>
      <w:marTop w:val="0"/>
      <w:marBottom w:val="0"/>
      <w:divBdr>
        <w:top w:val="none" w:sz="0" w:space="0" w:color="auto"/>
        <w:left w:val="none" w:sz="0" w:space="0" w:color="auto"/>
        <w:bottom w:val="none" w:sz="0" w:space="0" w:color="auto"/>
        <w:right w:val="none" w:sz="0" w:space="0" w:color="auto"/>
      </w:divBdr>
    </w:div>
    <w:div w:id="1182361148">
      <w:bodyDiv w:val="1"/>
      <w:marLeft w:val="0"/>
      <w:marRight w:val="0"/>
      <w:marTop w:val="0"/>
      <w:marBottom w:val="0"/>
      <w:divBdr>
        <w:top w:val="none" w:sz="0" w:space="0" w:color="auto"/>
        <w:left w:val="none" w:sz="0" w:space="0" w:color="auto"/>
        <w:bottom w:val="none" w:sz="0" w:space="0" w:color="auto"/>
        <w:right w:val="none" w:sz="0" w:space="0" w:color="auto"/>
      </w:divBdr>
    </w:div>
    <w:div w:id="1275672080">
      <w:bodyDiv w:val="1"/>
      <w:marLeft w:val="0"/>
      <w:marRight w:val="0"/>
      <w:marTop w:val="0"/>
      <w:marBottom w:val="0"/>
      <w:divBdr>
        <w:top w:val="none" w:sz="0" w:space="0" w:color="auto"/>
        <w:left w:val="none" w:sz="0" w:space="0" w:color="auto"/>
        <w:bottom w:val="none" w:sz="0" w:space="0" w:color="auto"/>
        <w:right w:val="none" w:sz="0" w:space="0" w:color="auto"/>
      </w:divBdr>
    </w:div>
    <w:div w:id="1410614709">
      <w:bodyDiv w:val="1"/>
      <w:marLeft w:val="0"/>
      <w:marRight w:val="0"/>
      <w:marTop w:val="0"/>
      <w:marBottom w:val="0"/>
      <w:divBdr>
        <w:top w:val="none" w:sz="0" w:space="0" w:color="auto"/>
        <w:left w:val="none" w:sz="0" w:space="0" w:color="auto"/>
        <w:bottom w:val="none" w:sz="0" w:space="0" w:color="auto"/>
        <w:right w:val="none" w:sz="0" w:space="0" w:color="auto"/>
      </w:divBdr>
    </w:div>
    <w:div w:id="1427657877">
      <w:bodyDiv w:val="1"/>
      <w:marLeft w:val="0"/>
      <w:marRight w:val="0"/>
      <w:marTop w:val="0"/>
      <w:marBottom w:val="0"/>
      <w:divBdr>
        <w:top w:val="none" w:sz="0" w:space="0" w:color="auto"/>
        <w:left w:val="none" w:sz="0" w:space="0" w:color="auto"/>
        <w:bottom w:val="none" w:sz="0" w:space="0" w:color="auto"/>
        <w:right w:val="none" w:sz="0" w:space="0" w:color="auto"/>
      </w:divBdr>
    </w:div>
    <w:div w:id="1441412577">
      <w:bodyDiv w:val="1"/>
      <w:marLeft w:val="0"/>
      <w:marRight w:val="0"/>
      <w:marTop w:val="0"/>
      <w:marBottom w:val="0"/>
      <w:divBdr>
        <w:top w:val="none" w:sz="0" w:space="0" w:color="auto"/>
        <w:left w:val="none" w:sz="0" w:space="0" w:color="auto"/>
        <w:bottom w:val="none" w:sz="0" w:space="0" w:color="auto"/>
        <w:right w:val="none" w:sz="0" w:space="0" w:color="auto"/>
      </w:divBdr>
    </w:div>
    <w:div w:id="1475217207">
      <w:bodyDiv w:val="1"/>
      <w:marLeft w:val="0"/>
      <w:marRight w:val="0"/>
      <w:marTop w:val="0"/>
      <w:marBottom w:val="0"/>
      <w:divBdr>
        <w:top w:val="none" w:sz="0" w:space="0" w:color="auto"/>
        <w:left w:val="none" w:sz="0" w:space="0" w:color="auto"/>
        <w:bottom w:val="none" w:sz="0" w:space="0" w:color="auto"/>
        <w:right w:val="none" w:sz="0" w:space="0" w:color="auto"/>
      </w:divBdr>
    </w:div>
    <w:div w:id="1496072964">
      <w:bodyDiv w:val="1"/>
      <w:marLeft w:val="0"/>
      <w:marRight w:val="0"/>
      <w:marTop w:val="0"/>
      <w:marBottom w:val="0"/>
      <w:divBdr>
        <w:top w:val="none" w:sz="0" w:space="0" w:color="auto"/>
        <w:left w:val="none" w:sz="0" w:space="0" w:color="auto"/>
        <w:bottom w:val="none" w:sz="0" w:space="0" w:color="auto"/>
        <w:right w:val="none" w:sz="0" w:space="0" w:color="auto"/>
      </w:divBdr>
      <w:divsChild>
        <w:div w:id="1708292428">
          <w:marLeft w:val="274"/>
          <w:marRight w:val="0"/>
          <w:marTop w:val="0"/>
          <w:marBottom w:val="0"/>
          <w:divBdr>
            <w:top w:val="none" w:sz="0" w:space="0" w:color="auto"/>
            <w:left w:val="none" w:sz="0" w:space="0" w:color="auto"/>
            <w:bottom w:val="none" w:sz="0" w:space="0" w:color="auto"/>
            <w:right w:val="none" w:sz="0" w:space="0" w:color="auto"/>
          </w:divBdr>
        </w:div>
        <w:div w:id="1788885931">
          <w:marLeft w:val="274"/>
          <w:marRight w:val="0"/>
          <w:marTop w:val="0"/>
          <w:marBottom w:val="0"/>
          <w:divBdr>
            <w:top w:val="none" w:sz="0" w:space="0" w:color="auto"/>
            <w:left w:val="none" w:sz="0" w:space="0" w:color="auto"/>
            <w:bottom w:val="none" w:sz="0" w:space="0" w:color="auto"/>
            <w:right w:val="none" w:sz="0" w:space="0" w:color="auto"/>
          </w:divBdr>
        </w:div>
        <w:div w:id="785388447">
          <w:marLeft w:val="274"/>
          <w:marRight w:val="0"/>
          <w:marTop w:val="0"/>
          <w:marBottom w:val="0"/>
          <w:divBdr>
            <w:top w:val="none" w:sz="0" w:space="0" w:color="auto"/>
            <w:left w:val="none" w:sz="0" w:space="0" w:color="auto"/>
            <w:bottom w:val="none" w:sz="0" w:space="0" w:color="auto"/>
            <w:right w:val="none" w:sz="0" w:space="0" w:color="auto"/>
          </w:divBdr>
        </w:div>
        <w:div w:id="1839887441">
          <w:marLeft w:val="274"/>
          <w:marRight w:val="0"/>
          <w:marTop w:val="0"/>
          <w:marBottom w:val="0"/>
          <w:divBdr>
            <w:top w:val="none" w:sz="0" w:space="0" w:color="auto"/>
            <w:left w:val="none" w:sz="0" w:space="0" w:color="auto"/>
            <w:bottom w:val="none" w:sz="0" w:space="0" w:color="auto"/>
            <w:right w:val="none" w:sz="0" w:space="0" w:color="auto"/>
          </w:divBdr>
        </w:div>
        <w:div w:id="1010303712">
          <w:marLeft w:val="274"/>
          <w:marRight w:val="0"/>
          <w:marTop w:val="0"/>
          <w:marBottom w:val="0"/>
          <w:divBdr>
            <w:top w:val="none" w:sz="0" w:space="0" w:color="auto"/>
            <w:left w:val="none" w:sz="0" w:space="0" w:color="auto"/>
            <w:bottom w:val="none" w:sz="0" w:space="0" w:color="auto"/>
            <w:right w:val="none" w:sz="0" w:space="0" w:color="auto"/>
          </w:divBdr>
        </w:div>
        <w:div w:id="79840473">
          <w:marLeft w:val="274"/>
          <w:marRight w:val="0"/>
          <w:marTop w:val="0"/>
          <w:marBottom w:val="0"/>
          <w:divBdr>
            <w:top w:val="none" w:sz="0" w:space="0" w:color="auto"/>
            <w:left w:val="none" w:sz="0" w:space="0" w:color="auto"/>
            <w:bottom w:val="none" w:sz="0" w:space="0" w:color="auto"/>
            <w:right w:val="none" w:sz="0" w:space="0" w:color="auto"/>
          </w:divBdr>
        </w:div>
        <w:div w:id="1765154141">
          <w:marLeft w:val="274"/>
          <w:marRight w:val="0"/>
          <w:marTop w:val="0"/>
          <w:marBottom w:val="0"/>
          <w:divBdr>
            <w:top w:val="none" w:sz="0" w:space="0" w:color="auto"/>
            <w:left w:val="none" w:sz="0" w:space="0" w:color="auto"/>
            <w:bottom w:val="none" w:sz="0" w:space="0" w:color="auto"/>
            <w:right w:val="none" w:sz="0" w:space="0" w:color="auto"/>
          </w:divBdr>
        </w:div>
        <w:div w:id="2119569168">
          <w:marLeft w:val="274"/>
          <w:marRight w:val="0"/>
          <w:marTop w:val="0"/>
          <w:marBottom w:val="0"/>
          <w:divBdr>
            <w:top w:val="none" w:sz="0" w:space="0" w:color="auto"/>
            <w:left w:val="none" w:sz="0" w:space="0" w:color="auto"/>
            <w:bottom w:val="none" w:sz="0" w:space="0" w:color="auto"/>
            <w:right w:val="none" w:sz="0" w:space="0" w:color="auto"/>
          </w:divBdr>
        </w:div>
      </w:divsChild>
    </w:div>
    <w:div w:id="1545100804">
      <w:bodyDiv w:val="1"/>
      <w:marLeft w:val="0"/>
      <w:marRight w:val="0"/>
      <w:marTop w:val="0"/>
      <w:marBottom w:val="0"/>
      <w:divBdr>
        <w:top w:val="none" w:sz="0" w:space="0" w:color="auto"/>
        <w:left w:val="none" w:sz="0" w:space="0" w:color="auto"/>
        <w:bottom w:val="none" w:sz="0" w:space="0" w:color="auto"/>
        <w:right w:val="none" w:sz="0" w:space="0" w:color="auto"/>
      </w:divBdr>
    </w:div>
    <w:div w:id="1591739719">
      <w:bodyDiv w:val="1"/>
      <w:marLeft w:val="0"/>
      <w:marRight w:val="0"/>
      <w:marTop w:val="0"/>
      <w:marBottom w:val="0"/>
      <w:divBdr>
        <w:top w:val="none" w:sz="0" w:space="0" w:color="auto"/>
        <w:left w:val="none" w:sz="0" w:space="0" w:color="auto"/>
        <w:bottom w:val="none" w:sz="0" w:space="0" w:color="auto"/>
        <w:right w:val="none" w:sz="0" w:space="0" w:color="auto"/>
      </w:divBdr>
    </w:div>
    <w:div w:id="1613511282">
      <w:bodyDiv w:val="1"/>
      <w:marLeft w:val="0"/>
      <w:marRight w:val="0"/>
      <w:marTop w:val="0"/>
      <w:marBottom w:val="0"/>
      <w:divBdr>
        <w:top w:val="none" w:sz="0" w:space="0" w:color="auto"/>
        <w:left w:val="none" w:sz="0" w:space="0" w:color="auto"/>
        <w:bottom w:val="none" w:sz="0" w:space="0" w:color="auto"/>
        <w:right w:val="none" w:sz="0" w:space="0" w:color="auto"/>
      </w:divBdr>
      <w:divsChild>
        <w:div w:id="1866865630">
          <w:marLeft w:val="0"/>
          <w:marRight w:val="0"/>
          <w:marTop w:val="0"/>
          <w:marBottom w:val="0"/>
          <w:divBdr>
            <w:top w:val="none" w:sz="0" w:space="0" w:color="auto"/>
            <w:left w:val="none" w:sz="0" w:space="0" w:color="auto"/>
            <w:bottom w:val="none" w:sz="0" w:space="0" w:color="auto"/>
            <w:right w:val="none" w:sz="0" w:space="0" w:color="auto"/>
          </w:divBdr>
        </w:div>
        <w:div w:id="595096227">
          <w:marLeft w:val="0"/>
          <w:marRight w:val="0"/>
          <w:marTop w:val="0"/>
          <w:marBottom w:val="0"/>
          <w:divBdr>
            <w:top w:val="none" w:sz="0" w:space="0" w:color="auto"/>
            <w:left w:val="none" w:sz="0" w:space="0" w:color="auto"/>
            <w:bottom w:val="none" w:sz="0" w:space="0" w:color="auto"/>
            <w:right w:val="none" w:sz="0" w:space="0" w:color="auto"/>
          </w:divBdr>
        </w:div>
        <w:div w:id="49576762">
          <w:marLeft w:val="0"/>
          <w:marRight w:val="0"/>
          <w:marTop w:val="0"/>
          <w:marBottom w:val="0"/>
          <w:divBdr>
            <w:top w:val="none" w:sz="0" w:space="0" w:color="auto"/>
            <w:left w:val="none" w:sz="0" w:space="0" w:color="auto"/>
            <w:bottom w:val="none" w:sz="0" w:space="0" w:color="auto"/>
            <w:right w:val="none" w:sz="0" w:space="0" w:color="auto"/>
          </w:divBdr>
        </w:div>
        <w:div w:id="41904982">
          <w:marLeft w:val="0"/>
          <w:marRight w:val="0"/>
          <w:marTop w:val="0"/>
          <w:marBottom w:val="0"/>
          <w:divBdr>
            <w:top w:val="none" w:sz="0" w:space="0" w:color="auto"/>
            <w:left w:val="none" w:sz="0" w:space="0" w:color="auto"/>
            <w:bottom w:val="none" w:sz="0" w:space="0" w:color="auto"/>
            <w:right w:val="none" w:sz="0" w:space="0" w:color="auto"/>
          </w:divBdr>
        </w:div>
        <w:div w:id="1894461309">
          <w:marLeft w:val="0"/>
          <w:marRight w:val="0"/>
          <w:marTop w:val="0"/>
          <w:marBottom w:val="0"/>
          <w:divBdr>
            <w:top w:val="none" w:sz="0" w:space="0" w:color="auto"/>
            <w:left w:val="none" w:sz="0" w:space="0" w:color="auto"/>
            <w:bottom w:val="none" w:sz="0" w:space="0" w:color="auto"/>
            <w:right w:val="none" w:sz="0" w:space="0" w:color="auto"/>
          </w:divBdr>
        </w:div>
        <w:div w:id="1704555101">
          <w:marLeft w:val="0"/>
          <w:marRight w:val="0"/>
          <w:marTop w:val="0"/>
          <w:marBottom w:val="0"/>
          <w:divBdr>
            <w:top w:val="none" w:sz="0" w:space="0" w:color="auto"/>
            <w:left w:val="none" w:sz="0" w:space="0" w:color="auto"/>
            <w:bottom w:val="none" w:sz="0" w:space="0" w:color="auto"/>
            <w:right w:val="none" w:sz="0" w:space="0" w:color="auto"/>
          </w:divBdr>
        </w:div>
        <w:div w:id="2005086387">
          <w:marLeft w:val="0"/>
          <w:marRight w:val="0"/>
          <w:marTop w:val="0"/>
          <w:marBottom w:val="0"/>
          <w:divBdr>
            <w:top w:val="none" w:sz="0" w:space="0" w:color="auto"/>
            <w:left w:val="none" w:sz="0" w:space="0" w:color="auto"/>
            <w:bottom w:val="none" w:sz="0" w:space="0" w:color="auto"/>
            <w:right w:val="none" w:sz="0" w:space="0" w:color="auto"/>
          </w:divBdr>
        </w:div>
        <w:div w:id="1249656188">
          <w:marLeft w:val="0"/>
          <w:marRight w:val="0"/>
          <w:marTop w:val="0"/>
          <w:marBottom w:val="0"/>
          <w:divBdr>
            <w:top w:val="none" w:sz="0" w:space="0" w:color="auto"/>
            <w:left w:val="none" w:sz="0" w:space="0" w:color="auto"/>
            <w:bottom w:val="none" w:sz="0" w:space="0" w:color="auto"/>
            <w:right w:val="none" w:sz="0" w:space="0" w:color="auto"/>
          </w:divBdr>
        </w:div>
        <w:div w:id="1496919713">
          <w:marLeft w:val="0"/>
          <w:marRight w:val="0"/>
          <w:marTop w:val="0"/>
          <w:marBottom w:val="0"/>
          <w:divBdr>
            <w:top w:val="none" w:sz="0" w:space="0" w:color="auto"/>
            <w:left w:val="none" w:sz="0" w:space="0" w:color="auto"/>
            <w:bottom w:val="none" w:sz="0" w:space="0" w:color="auto"/>
            <w:right w:val="none" w:sz="0" w:space="0" w:color="auto"/>
          </w:divBdr>
        </w:div>
      </w:divsChild>
    </w:div>
    <w:div w:id="1936134648">
      <w:bodyDiv w:val="1"/>
      <w:marLeft w:val="0"/>
      <w:marRight w:val="0"/>
      <w:marTop w:val="0"/>
      <w:marBottom w:val="0"/>
      <w:divBdr>
        <w:top w:val="none" w:sz="0" w:space="0" w:color="auto"/>
        <w:left w:val="none" w:sz="0" w:space="0" w:color="auto"/>
        <w:bottom w:val="none" w:sz="0" w:space="0" w:color="auto"/>
        <w:right w:val="none" w:sz="0" w:space="0" w:color="auto"/>
      </w:divBdr>
    </w:div>
    <w:div w:id="203826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glossaryDocument" Target="glossary/document.xml"/><Relationship Id="rId20" Type="http://schemas.openxmlformats.org/officeDocument/2006/relationships/chart" Target="charts/chart11.xm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Lbls>
            <c:dLbl>
              <c:idx val="0"/>
              <c:layout>
                <c:manualLayout>
                  <c:x val="2.1151392469890291E-2"/>
                  <c:y val="-2.01478951436774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492085128739452E-2"/>
                  <c:y val="-4.47339482466688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No, I have absolutely no information</c:v>
                </c:pt>
                <c:pt idx="1">
                  <c:v>Yes, I heard about vocational schools</c:v>
                </c:pt>
                <c:pt idx="2">
                  <c:v>Yes, I am familiar  vocational schools</c:v>
                </c:pt>
              </c:strCache>
            </c:strRef>
          </c:cat>
          <c:val>
            <c:numRef>
              <c:f>Sheet1!$B$2:$B$4</c:f>
              <c:numCache>
                <c:formatCode>0%</c:formatCode>
                <c:ptCount val="3"/>
                <c:pt idx="0">
                  <c:v>0.14099999999999999</c:v>
                </c:pt>
                <c:pt idx="1">
                  <c:v>0.65300000000000002</c:v>
                </c:pt>
                <c:pt idx="2">
                  <c:v>0.20499999999999999</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830658770959416"/>
          <c:y val="0.17044528393488387"/>
          <c:w val="0.41446736513307736"/>
          <c:h val="0.63650751748516987"/>
        </c:manualLayout>
      </c:layout>
      <c:overlay val="0"/>
      <c:txPr>
        <a:bodyPr/>
        <a:lstStyle/>
        <a:p>
          <a:pPr>
            <a:defRPr sz="900">
              <a:solidFill>
                <a:schemeClr val="tx1">
                  <a:lumMod val="75000"/>
                  <a:lumOff val="25000"/>
                </a:schemeClr>
              </a:solidFill>
              <a:latin typeface="+mn-lt"/>
            </a:defRPr>
          </a:pPr>
          <a:endParaRPr lang="en-US"/>
        </a:p>
      </c:txPr>
    </c:legend>
    <c:plotVisOnly val="1"/>
    <c:dispBlanksAs val="zero"/>
    <c:showDLblsOverMax val="0"/>
  </c:chart>
  <c:spPr>
    <a:effectLst>
      <a:softEdge rad="12700"/>
    </a:effectLst>
  </c:spPr>
  <c:txPr>
    <a:bodyPr/>
    <a:lstStyle/>
    <a:p>
      <a:pPr>
        <a:defRPr sz="18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57726064496714"/>
          <c:y val="0.18997578092438017"/>
          <c:w val="0.54581406623535111"/>
          <c:h val="0.69756237366880869"/>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10-25 employees</c:v>
                </c:pt>
                <c:pt idx="1">
                  <c:v>26-50 employees</c:v>
                </c:pt>
                <c:pt idx="2">
                  <c:v>301 and more employees</c:v>
                </c:pt>
              </c:strCache>
            </c:strRef>
          </c:cat>
          <c:val>
            <c:numRef>
              <c:f>Sheet1!$B$2:$B$4</c:f>
              <c:numCache>
                <c:formatCode>0%</c:formatCode>
                <c:ptCount val="3"/>
                <c:pt idx="0">
                  <c:v>0.33300000000000002</c:v>
                </c:pt>
                <c:pt idx="1">
                  <c:v>0.33300000000000002</c:v>
                </c:pt>
                <c:pt idx="2">
                  <c:v>0.33300000000000002</c:v>
                </c:pt>
              </c:numCache>
            </c:numRef>
          </c:val>
        </c:ser>
        <c:dLbls>
          <c:showLegendKey val="0"/>
          <c:showVal val="0"/>
          <c:showCatName val="0"/>
          <c:showSerName val="0"/>
          <c:showPercent val="0"/>
          <c:showBubbleSize val="0"/>
        </c:dLbls>
        <c:gapWidth val="105"/>
        <c:overlap val="-20"/>
        <c:axId val="558665968"/>
        <c:axId val="558666512"/>
      </c:barChart>
      <c:catAx>
        <c:axId val="558665968"/>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66512"/>
        <c:crosses val="autoZero"/>
        <c:auto val="1"/>
        <c:lblAlgn val="ctr"/>
        <c:lblOffset val="100"/>
        <c:noMultiLvlLbl val="0"/>
      </c:catAx>
      <c:valAx>
        <c:axId val="558666512"/>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6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5079951544518476"/>
          <c:y val="0.12997867761839338"/>
          <c:w val="0.51488962918096781"/>
          <c:h val="0.76550703889286564"/>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Through acquaintances and/or private contacts</c:v>
                </c:pt>
                <c:pt idx="1">
                  <c:v>Putting a job offer on internet pages (www.jobs.ge; www.hr.ge, company website, social network)</c:v>
                </c:pt>
                <c:pt idx="2">
                  <c:v>Magazines, newspapers, television and/or radio</c:v>
                </c:pt>
                <c:pt idx="3">
                  <c:v>We interact with vocational schools</c:v>
                </c:pt>
                <c:pt idx="4">
                  <c:v>I do not know/hard to answer (do not read out)</c:v>
                </c:pt>
                <c:pt idx="5">
                  <c:v>Other</c:v>
                </c:pt>
              </c:strCache>
            </c:strRef>
          </c:cat>
          <c:val>
            <c:numRef>
              <c:f>Sheet1!$B$2:$B$7</c:f>
              <c:numCache>
                <c:formatCode>0%</c:formatCode>
                <c:ptCount val="6"/>
                <c:pt idx="0">
                  <c:v>0.61599999999999999</c:v>
                </c:pt>
                <c:pt idx="1">
                  <c:v>0.441</c:v>
                </c:pt>
                <c:pt idx="2">
                  <c:v>5.7000000000000002E-2</c:v>
                </c:pt>
                <c:pt idx="3">
                  <c:v>4.3999999999999997E-2</c:v>
                </c:pt>
                <c:pt idx="4">
                  <c:v>5.0999999999999997E-2</c:v>
                </c:pt>
                <c:pt idx="5">
                  <c:v>0.03</c:v>
                </c:pt>
              </c:numCache>
            </c:numRef>
          </c:val>
        </c:ser>
        <c:dLbls>
          <c:showLegendKey val="0"/>
          <c:showVal val="0"/>
          <c:showCatName val="0"/>
          <c:showSerName val="0"/>
          <c:showPercent val="0"/>
          <c:showBubbleSize val="0"/>
        </c:dLbls>
        <c:gapWidth val="87"/>
        <c:overlap val="-20"/>
        <c:axId val="558658352"/>
        <c:axId val="558672496"/>
      </c:barChart>
      <c:catAx>
        <c:axId val="558658352"/>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72496"/>
        <c:crosses val="autoZero"/>
        <c:auto val="1"/>
        <c:lblAlgn val="ctr"/>
        <c:lblOffset val="100"/>
        <c:noMultiLvlLbl val="0"/>
      </c:catAx>
      <c:valAx>
        <c:axId val="558672496"/>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5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60250891715458632"/>
          <c:y val="0.12997867761839338"/>
          <c:w val="0.30363971330506762"/>
          <c:h val="0.83903535587463329"/>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In 2016 I will not employ or provide internships to the graduates of vocational schools</c:v>
                </c:pt>
                <c:pt idx="1">
                  <c:v>In 2016 I will provide internships, but it is less likely that I will employ the graduates of vocational schools</c:v>
                </c:pt>
                <c:pt idx="2">
                  <c:v>In 2016 I will provide internship as well as will employ the graduates of vocational schools</c:v>
                </c:pt>
                <c:pt idx="3">
                  <c:v>I do not know</c:v>
                </c:pt>
              </c:strCache>
            </c:strRef>
          </c:cat>
          <c:val>
            <c:numRef>
              <c:f>Sheet1!$B$2:$B$5</c:f>
              <c:numCache>
                <c:formatCode>0%</c:formatCode>
                <c:ptCount val="4"/>
                <c:pt idx="0">
                  <c:v>0.50900000000000001</c:v>
                </c:pt>
                <c:pt idx="1">
                  <c:v>0.20899999999999999</c:v>
                </c:pt>
                <c:pt idx="2">
                  <c:v>0.254</c:v>
                </c:pt>
                <c:pt idx="3">
                  <c:v>2.7000000000000003E-2</c:v>
                </c:pt>
              </c:numCache>
            </c:numRef>
          </c:val>
        </c:ser>
        <c:dLbls>
          <c:showLegendKey val="0"/>
          <c:showVal val="0"/>
          <c:showCatName val="0"/>
          <c:showSerName val="0"/>
          <c:showPercent val="0"/>
          <c:showBubbleSize val="0"/>
        </c:dLbls>
        <c:gapWidth val="115"/>
        <c:overlap val="-20"/>
        <c:axId val="558667600"/>
        <c:axId val="558668144"/>
      </c:barChart>
      <c:catAx>
        <c:axId val="55866760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68144"/>
        <c:crosses val="autoZero"/>
        <c:auto val="1"/>
        <c:lblAlgn val="ctr"/>
        <c:lblOffset val="100"/>
        <c:noMultiLvlLbl val="0"/>
      </c:catAx>
      <c:valAx>
        <c:axId val="558668144"/>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6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Pt>
            <c:idx val="3"/>
            <c:bubble3D val="0"/>
            <c:spPr>
              <a:solidFill>
                <a:schemeClr val="accent2">
                  <a:lumMod val="40000"/>
                  <a:lumOff val="60000"/>
                </a:schemeClr>
              </a:solidFill>
              <a:scene3d>
                <a:camera prst="orthographicFront"/>
                <a:lightRig rig="threePt" dir="t"/>
              </a:scene3d>
              <a:sp3d>
                <a:bevelT/>
              </a:sp3d>
            </c:spPr>
          </c:dPt>
          <c:dLbls>
            <c:dLbl>
              <c:idx val="0"/>
              <c:layout>
                <c:manualLayout>
                  <c:x val="-3.1741090214962797E-2"/>
                  <c:y val="0.12628768224781151"/>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5.4235179280275915E-2"/>
                  <c:y val="-0.29906937933336375"/>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1922992798977051E-2"/>
                  <c:y val="0.12497443599896836"/>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They are not motivated</c:v>
                </c:pt>
                <c:pt idx="1">
                  <c:v>They are moderately motivated</c:v>
                </c:pt>
                <c:pt idx="2">
                  <c:v>They are highly motivated</c:v>
                </c:pt>
                <c:pt idx="3">
                  <c:v>Do not know</c:v>
                </c:pt>
              </c:strCache>
            </c:strRef>
          </c:cat>
          <c:val>
            <c:numRef>
              <c:f>Sheet1!$B$2:$B$5</c:f>
              <c:numCache>
                <c:formatCode>0%</c:formatCode>
                <c:ptCount val="4"/>
                <c:pt idx="0">
                  <c:v>0.14099999999999999</c:v>
                </c:pt>
                <c:pt idx="1">
                  <c:v>0.65300000000000002</c:v>
                </c:pt>
                <c:pt idx="2">
                  <c:v>0.20499999999999999</c:v>
                </c:pt>
                <c:pt idx="3">
                  <c:v>4.2999999999999997E-2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830658770959416"/>
          <c:y val="0.17044528393488387"/>
          <c:w val="0.41446736513307736"/>
          <c:h val="0.63650751748516987"/>
        </c:manualLayout>
      </c:layout>
      <c:overlay val="0"/>
      <c:txPr>
        <a:bodyPr/>
        <a:lstStyle/>
        <a:p>
          <a:pPr>
            <a:defRPr sz="900">
              <a:solidFill>
                <a:schemeClr val="tx1">
                  <a:lumMod val="75000"/>
                  <a:lumOff val="25000"/>
                </a:schemeClr>
              </a:solidFill>
              <a:latin typeface="+mn-lt"/>
            </a:defRPr>
          </a:pPr>
          <a:endParaRPr lang="en-US"/>
        </a:p>
      </c:txPr>
    </c:legend>
    <c:plotVisOnly val="1"/>
    <c:dispBlanksAs val="zero"/>
    <c:showDLblsOverMax val="0"/>
  </c:chart>
  <c:spPr>
    <a:effectLst>
      <a:softEdge rad="12700"/>
    </a:effectLst>
  </c:spPr>
  <c:txPr>
    <a:bodyPr/>
    <a:lstStyle/>
    <a:p>
      <a:pPr>
        <a:defRPr sz="1800"/>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Pt>
            <c:idx val="3"/>
            <c:bubble3D val="0"/>
            <c:spPr>
              <a:solidFill>
                <a:schemeClr val="accent2">
                  <a:lumMod val="40000"/>
                  <a:lumOff val="60000"/>
                </a:schemeClr>
              </a:solidFill>
              <a:scene3d>
                <a:camera prst="orthographicFront"/>
                <a:lightRig rig="threePt" dir="t"/>
              </a:scene3d>
              <a:sp3d>
                <a:bevelT/>
              </a:sp3d>
            </c:spPr>
          </c:dPt>
          <c:dLbls>
            <c:dLbl>
              <c:idx val="0"/>
              <c:layout>
                <c:manualLayout>
                  <c:x val="-2.3194023823945083E-2"/>
                  <c:y val="0.12628768224781151"/>
                </c:manualLayout>
              </c:layout>
              <c:tx>
                <c:rich>
                  <a:bodyPr/>
                  <a:lstStyle/>
                  <a:p>
                    <a:pPr>
                      <a:defRPr sz="1000">
                        <a:solidFill>
                          <a:schemeClr val="tx1">
                            <a:lumMod val="75000"/>
                            <a:lumOff val="25000"/>
                          </a:schemeClr>
                        </a:solidFill>
                        <a:latin typeface="Sylfaen" pitchFamily="18" charset="0"/>
                      </a:defRPr>
                    </a:pPr>
                    <a:r>
                      <a:rPr lang="en-US" sz="1000"/>
                      <a:t>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
              <c:layout>
                <c:manualLayout>
                  <c:x val="-7.9876169324988228E-2"/>
                  <c:y val="-0.12951253925629239"/>
                </c:manualLayout>
              </c:layout>
              <c:tx>
                <c:rich>
                  <a:bodyPr/>
                  <a:lstStyle/>
                  <a:p>
                    <a:pPr>
                      <a:defRPr sz="1000">
                        <a:solidFill>
                          <a:schemeClr val="tx1">
                            <a:lumMod val="75000"/>
                            <a:lumOff val="25000"/>
                          </a:schemeClr>
                        </a:solidFill>
                        <a:latin typeface="Sylfaen" pitchFamily="18" charset="0"/>
                      </a:defRPr>
                    </a:pPr>
                    <a:r>
                      <a:rPr lang="en-US" sz="1000"/>
                      <a:t>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2"/>
              <c:layout>
                <c:manualLayout>
                  <c:x val="8.9967696345649106E-2"/>
                  <c:y val="-7.875897015763203E-2"/>
                </c:manualLayout>
              </c:layout>
              <c:tx>
                <c:rich>
                  <a:bodyPr/>
                  <a:lstStyle/>
                  <a:p>
                    <a:pPr>
                      <a:defRPr sz="1000">
                        <a:solidFill>
                          <a:schemeClr val="tx1">
                            <a:lumMod val="75000"/>
                            <a:lumOff val="25000"/>
                          </a:schemeClr>
                        </a:solidFill>
                        <a:latin typeface="Sylfaen" pitchFamily="18" charset="0"/>
                      </a:defRPr>
                    </a:pPr>
                    <a:r>
                      <a:rPr lang="en-US" sz="1000"/>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3"/>
              <c:tx>
                <c:rich>
                  <a:bodyPr/>
                  <a:lstStyle/>
                  <a:p>
                    <a:pPr>
                      <a:defRPr sz="1000">
                        <a:solidFill>
                          <a:schemeClr val="tx1">
                            <a:lumMod val="75000"/>
                            <a:lumOff val="25000"/>
                          </a:schemeClr>
                        </a:solidFill>
                        <a:latin typeface="Sylfaen" pitchFamily="18" charset="0"/>
                      </a:defRPr>
                    </a:pPr>
                    <a:r>
                      <a:rPr lang="en-US" sz="1000"/>
                      <a:t>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Do not follow at all</c:v>
                </c:pt>
                <c:pt idx="1">
                  <c:v>Somehow follow </c:v>
                </c:pt>
                <c:pt idx="2">
                  <c:v>Follow</c:v>
                </c:pt>
                <c:pt idx="3">
                  <c:v>არ ვიცი</c:v>
                </c:pt>
              </c:strCache>
            </c:strRef>
          </c:cat>
          <c:val>
            <c:numRef>
              <c:f>Sheet1!$B$2:$B$5</c:f>
              <c:numCache>
                <c:formatCode>0</c:formatCode>
                <c:ptCount val="4"/>
                <c:pt idx="0">
                  <c:v>2</c:v>
                </c:pt>
                <c:pt idx="1">
                  <c:v>9</c:v>
                </c:pt>
                <c:pt idx="2">
                  <c:v>11</c:v>
                </c:pt>
                <c:pt idx="3">
                  <c:v>1</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813564169863382"/>
          <c:y val="8.5666863896348228E-2"/>
          <c:w val="0.29480920654149001"/>
          <c:h val="0.63650751748516987"/>
        </c:manualLayout>
      </c:layout>
      <c:overlay val="0"/>
      <c:txPr>
        <a:bodyPr/>
        <a:lstStyle/>
        <a:p>
          <a:pPr>
            <a:defRPr sz="900">
              <a:solidFill>
                <a:schemeClr val="tx1">
                  <a:lumMod val="75000"/>
                  <a:lumOff val="25000"/>
                </a:schemeClr>
              </a:solidFill>
              <a:latin typeface="Sylfaen" pitchFamily="18" charset="0"/>
            </a:defRPr>
          </a:pPr>
          <a:endParaRPr lang="en-US"/>
        </a:p>
      </c:txPr>
    </c:legend>
    <c:plotVisOnly val="1"/>
    <c:dispBlanksAs val="zero"/>
    <c:showDLblsOverMax val="0"/>
  </c:chart>
  <c:spPr>
    <a:effectLst>
      <a:softEdge rad="12700"/>
    </a:effectLst>
  </c:spPr>
  <c:txPr>
    <a:bodyPr/>
    <a:lstStyle/>
    <a:p>
      <a:pPr>
        <a:defRPr sz="1800"/>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Pt>
            <c:idx val="3"/>
            <c:bubble3D val="0"/>
            <c:spPr>
              <a:solidFill>
                <a:schemeClr val="accent2">
                  <a:lumMod val="40000"/>
                  <a:lumOff val="60000"/>
                </a:schemeClr>
              </a:solidFill>
              <a:scene3d>
                <a:camera prst="orthographicFront"/>
                <a:lightRig rig="threePt" dir="t"/>
              </a:scene3d>
              <a:sp3d>
                <a:bevelT/>
              </a:sp3d>
            </c:spPr>
          </c:dPt>
          <c:dLbls>
            <c:dLbl>
              <c:idx val="0"/>
              <c:layout>
                <c:manualLayout>
                  <c:x val="-5.5245305875227212E-2"/>
                  <c:y val="0.11858055315339917"/>
                </c:manualLayout>
              </c:layout>
              <c:tx>
                <c:rich>
                  <a:bodyPr/>
                  <a:lstStyle/>
                  <a:p>
                    <a:pPr>
                      <a:defRPr sz="1000">
                        <a:solidFill>
                          <a:schemeClr val="tx1">
                            <a:lumMod val="75000"/>
                            <a:lumOff val="25000"/>
                          </a:schemeClr>
                        </a:solidFill>
                        <a:latin typeface="Sylfaen" pitchFamily="18" charset="0"/>
                      </a:defRPr>
                    </a:pPr>
                    <a:r>
                      <a:rPr lang="en-US" sz="1000"/>
                      <a:t>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
              <c:layout>
                <c:manualLayout>
                  <c:x val="-7.9876169324988228E-2"/>
                  <c:y val="-0.12951253925629239"/>
                </c:manualLayout>
              </c:layout>
              <c:tx>
                <c:rich>
                  <a:bodyPr/>
                  <a:lstStyle/>
                  <a:p>
                    <a:pPr>
                      <a:defRPr sz="1000">
                        <a:solidFill>
                          <a:schemeClr val="tx1">
                            <a:lumMod val="75000"/>
                            <a:lumOff val="25000"/>
                          </a:schemeClr>
                        </a:solidFill>
                        <a:latin typeface="Sylfaen" pitchFamily="18" charset="0"/>
                      </a:defRPr>
                    </a:pPr>
                    <a:r>
                      <a:rPr lang="en-US" sz="1000"/>
                      <a:t>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2"/>
              <c:layout>
                <c:manualLayout>
                  <c:x val="8.9967696345649106E-2"/>
                  <c:y val="-7.875897015763203E-2"/>
                </c:manualLayout>
              </c:layout>
              <c:tx>
                <c:rich>
                  <a:bodyPr/>
                  <a:lstStyle/>
                  <a:p>
                    <a:pPr>
                      <a:defRPr sz="1000">
                        <a:solidFill>
                          <a:schemeClr val="tx1">
                            <a:lumMod val="75000"/>
                            <a:lumOff val="25000"/>
                          </a:schemeClr>
                        </a:solidFill>
                        <a:latin typeface="Sylfaen" pitchFamily="18" charset="0"/>
                      </a:defRPr>
                    </a:pPr>
                    <a:r>
                      <a:rPr lang="en-US" sz="1000"/>
                      <a:t>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3"/>
              <c:layout>
                <c:manualLayout>
                  <c:x val="1.393347466182108E-2"/>
                  <c:y val="0.14038869418779301"/>
                </c:manualLayout>
              </c:layout>
              <c:tx>
                <c:rich>
                  <a:bodyPr/>
                  <a:lstStyle/>
                  <a:p>
                    <a:pPr>
                      <a:defRPr sz="1000">
                        <a:solidFill>
                          <a:schemeClr val="tx1">
                            <a:lumMod val="75000"/>
                            <a:lumOff val="25000"/>
                          </a:schemeClr>
                        </a:solidFill>
                        <a:latin typeface="Sylfaen" pitchFamily="18" charset="0"/>
                      </a:defRPr>
                    </a:pPr>
                    <a:r>
                      <a:rPr lang="en-US" sz="1000"/>
                      <a:t>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The collaboration is more advantageous for our company</c:v>
                </c:pt>
                <c:pt idx="1">
                  <c:v>The collaboration is more advantageous for vocational schools</c:v>
                </c:pt>
                <c:pt idx="2">
                  <c:v>The collaboration is equally advantageous for both sides</c:v>
                </c:pt>
                <c:pt idx="3">
                  <c:v>I do not know/hard to answer</c:v>
                </c:pt>
              </c:strCache>
            </c:strRef>
          </c:cat>
          <c:val>
            <c:numRef>
              <c:f>Sheet1!$B$2:$B$5</c:f>
              <c:numCache>
                <c:formatCode>0</c:formatCode>
                <c:ptCount val="4"/>
                <c:pt idx="0">
                  <c:v>6</c:v>
                </c:pt>
                <c:pt idx="1">
                  <c:v>7</c:v>
                </c:pt>
                <c:pt idx="2">
                  <c:v>14</c:v>
                </c:pt>
                <c:pt idx="3">
                  <c:v>1</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830658770959416"/>
          <c:y val="0.17044528393488387"/>
          <c:w val="0.41446736513307736"/>
          <c:h val="0.77523584118459177"/>
        </c:manualLayout>
      </c:layout>
      <c:overlay val="0"/>
      <c:txPr>
        <a:bodyPr/>
        <a:lstStyle/>
        <a:p>
          <a:pPr>
            <a:defRPr sz="900">
              <a:solidFill>
                <a:schemeClr val="tx1">
                  <a:lumMod val="75000"/>
                  <a:lumOff val="25000"/>
                </a:schemeClr>
              </a:solidFill>
              <a:latin typeface="+mn-lt"/>
            </a:defRPr>
          </a:pPr>
          <a:endParaRPr lang="en-US"/>
        </a:p>
      </c:txPr>
    </c:legend>
    <c:plotVisOnly val="1"/>
    <c:dispBlanksAs val="zero"/>
    <c:showDLblsOverMax val="0"/>
  </c:chart>
  <c:spPr>
    <a:effectLst>
      <a:softEdge rad="12700"/>
    </a:effectLst>
  </c:spPr>
  <c:txPr>
    <a:bodyPr/>
    <a:lstStyle/>
    <a:p>
      <a:pPr>
        <a:defRPr sz="1800"/>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5.7719324146981631E-2"/>
          <c:y val="0.11422391166621414"/>
          <c:w val="0.5289051837270341"/>
          <c:h val="0.74856367092044529"/>
        </c:manualLayout>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Pt>
            <c:idx val="3"/>
            <c:bubble3D val="0"/>
            <c:spPr>
              <a:solidFill>
                <a:schemeClr val="accent2">
                  <a:lumMod val="40000"/>
                  <a:lumOff val="60000"/>
                </a:schemeClr>
              </a:solidFill>
              <a:scene3d>
                <a:camera prst="orthographicFront"/>
                <a:lightRig rig="threePt" dir="t"/>
              </a:scene3d>
              <a:sp3d>
                <a:bevelT/>
              </a:sp3d>
            </c:spPr>
          </c:dPt>
          <c:dLbls>
            <c:dLbl>
              <c:idx val="0"/>
              <c:layout>
                <c:manualLayout>
                  <c:x val="-9.6911909448818903E-2"/>
                  <c:y val="5.6404607455156186E-2"/>
                </c:manualLayout>
              </c:layout>
              <c:tx>
                <c:rich>
                  <a:bodyPr/>
                  <a:lstStyle/>
                  <a:p>
                    <a:pPr>
                      <a:defRPr sz="1000">
                        <a:solidFill>
                          <a:schemeClr val="tx1">
                            <a:lumMod val="75000"/>
                            <a:lumOff val="25000"/>
                          </a:schemeClr>
                        </a:solidFill>
                        <a:latin typeface="Sylfaen" pitchFamily="18" charset="0"/>
                      </a:defRPr>
                    </a:pPr>
                    <a:r>
                      <a:rPr lang="en-US" sz="1000"/>
                      <a:t>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
              <c:layout>
                <c:manualLayout>
                  <c:x val="3.8873851706036744E-2"/>
                  <c:y val="-0.25386479539798462"/>
                </c:manualLayout>
              </c:layout>
              <c:tx>
                <c:rich>
                  <a:bodyPr/>
                  <a:lstStyle/>
                  <a:p>
                    <a:pPr>
                      <a:defRPr sz="1000">
                        <a:solidFill>
                          <a:schemeClr val="tx1">
                            <a:lumMod val="75000"/>
                            <a:lumOff val="25000"/>
                          </a:schemeClr>
                        </a:solidFill>
                        <a:latin typeface="Sylfaen" pitchFamily="18" charset="0"/>
                      </a:defRPr>
                    </a:pPr>
                    <a:r>
                      <a:rPr lang="en-US" sz="1000"/>
                      <a:t>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2"/>
              <c:layout>
                <c:manualLayout>
                  <c:x val="5.6634350393700753E-2"/>
                  <c:y val="6.6318523656045611E-2"/>
                </c:manualLayout>
              </c:layout>
              <c:tx>
                <c:rich>
                  <a:bodyPr/>
                  <a:lstStyle/>
                  <a:p>
                    <a:pPr>
                      <a:defRPr sz="1000">
                        <a:solidFill>
                          <a:schemeClr val="tx1">
                            <a:lumMod val="75000"/>
                            <a:lumOff val="25000"/>
                          </a:schemeClr>
                        </a:solidFill>
                        <a:latin typeface="Sylfaen" pitchFamily="18" charset="0"/>
                      </a:defRPr>
                    </a:pPr>
                    <a:r>
                      <a:rPr lang="en-US" sz="1000"/>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3"/>
              <c:layout>
                <c:manualLayout>
                  <c:x val="1.393347466182108E-2"/>
                  <c:y val="0.14038869418779301"/>
                </c:manualLayout>
              </c:layout>
              <c:tx>
                <c:rich>
                  <a:bodyPr/>
                  <a:lstStyle/>
                  <a:p>
                    <a:pPr>
                      <a:defRPr sz="1000">
                        <a:solidFill>
                          <a:schemeClr val="tx1">
                            <a:lumMod val="75000"/>
                            <a:lumOff val="25000"/>
                          </a:schemeClr>
                        </a:solidFill>
                        <a:latin typeface="Sylfaen" pitchFamily="18" charset="0"/>
                      </a:defRPr>
                    </a:pPr>
                    <a:r>
                      <a:rPr lang="en-US" sz="1000"/>
                      <a:t>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We think that we will continue working with all of our partners and acquire new ones as well</c:v>
                </c:pt>
                <c:pt idx="1">
                  <c:v>We think that we will continue working with all of our partners</c:v>
                </c:pt>
                <c:pt idx="2">
                  <c:v>We think that we will continue working with only some of our partners</c:v>
                </c:pt>
              </c:strCache>
            </c:strRef>
          </c:cat>
          <c:val>
            <c:numRef>
              <c:f>Sheet1!$B$2:$B$4</c:f>
              <c:numCache>
                <c:formatCode>0</c:formatCode>
                <c:ptCount val="3"/>
                <c:pt idx="0">
                  <c:v>16</c:v>
                </c:pt>
                <c:pt idx="1">
                  <c:v>6</c:v>
                </c:pt>
                <c:pt idx="2">
                  <c:v>11</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7104658792650909"/>
          <c:y val="8.8844385781257612E-4"/>
          <c:w val="0.42648654855643042"/>
          <c:h val="0.94479268126166305"/>
        </c:manualLayout>
      </c:layout>
      <c:overlay val="0"/>
      <c:txPr>
        <a:bodyPr/>
        <a:lstStyle/>
        <a:p>
          <a:pPr>
            <a:defRPr sz="900">
              <a:solidFill>
                <a:schemeClr val="tx1">
                  <a:lumMod val="75000"/>
                  <a:lumOff val="25000"/>
                </a:schemeClr>
              </a:solidFill>
              <a:latin typeface="+mn-lt"/>
            </a:defRPr>
          </a:pPr>
          <a:endParaRPr lang="en-US"/>
        </a:p>
      </c:txPr>
    </c:legend>
    <c:plotVisOnly val="1"/>
    <c:dispBlanksAs val="zero"/>
    <c:showDLblsOverMax val="0"/>
  </c:chart>
  <c:spPr>
    <a:effectLst>
      <a:softEdge rad="12700"/>
    </a:effectLst>
  </c:spPr>
  <c:txPr>
    <a:bodyPr/>
    <a:lstStyle/>
    <a:p>
      <a:pPr>
        <a:defRPr sz="1800"/>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61746618211185134"/>
          <c:y val="0.12997867761839338"/>
          <c:w val="0.28868244834780266"/>
          <c:h val="0.83903535587463329"/>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Employer covers the part of vocational education which is implemented in the enterprise while the state covers the part</c:v>
                </c:pt>
                <c:pt idx="1">
                  <c:v>The state partially covers the part of the studies which is implemented in the enterprise (instructor’s salary, cost</c:v>
                </c:pt>
                <c:pt idx="2">
                  <c:v>Other</c:v>
                </c:pt>
                <c:pt idx="3">
                  <c:v>Do not Know/Difficult to Answer</c:v>
                </c:pt>
              </c:strCache>
            </c:strRef>
          </c:cat>
          <c:val>
            <c:numRef>
              <c:f>Sheet1!$B$2:$B$5</c:f>
              <c:numCache>
                <c:formatCode>0%</c:formatCode>
                <c:ptCount val="4"/>
                <c:pt idx="0">
                  <c:v>0.17300000000000001</c:v>
                </c:pt>
                <c:pt idx="1">
                  <c:v>0.72199999999999998</c:v>
                </c:pt>
                <c:pt idx="2">
                  <c:v>6.4000000000000001E-2</c:v>
                </c:pt>
                <c:pt idx="3">
                  <c:v>0.04</c:v>
                </c:pt>
              </c:numCache>
            </c:numRef>
          </c:val>
        </c:ser>
        <c:dLbls>
          <c:showLegendKey val="0"/>
          <c:showVal val="0"/>
          <c:showCatName val="0"/>
          <c:showSerName val="0"/>
          <c:showPercent val="0"/>
          <c:showBubbleSize val="0"/>
        </c:dLbls>
        <c:gapWidth val="115"/>
        <c:overlap val="-20"/>
        <c:axId val="558659440"/>
        <c:axId val="558659984"/>
      </c:barChart>
      <c:catAx>
        <c:axId val="55865944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59984"/>
        <c:crosses val="autoZero"/>
        <c:auto val="1"/>
        <c:lblAlgn val="ctr"/>
        <c:lblOffset val="100"/>
        <c:noMultiLvlLbl val="0"/>
      </c:catAx>
      <c:valAx>
        <c:axId val="558659984"/>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5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40635305202228"/>
          <c:y val="6.0129980842033845E-2"/>
          <c:w val="0.61774227740763177"/>
          <c:h val="0.72546699955188521"/>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Yes</c:v>
                </c:pt>
                <c:pt idx="1">
                  <c:v>No</c:v>
                </c:pt>
                <c:pt idx="2">
                  <c:v>I don’t know/hard to answer</c:v>
                </c:pt>
              </c:strCache>
            </c:strRef>
          </c:cat>
          <c:val>
            <c:numRef>
              <c:f>Sheet1!$B$2:$B$4</c:f>
              <c:numCache>
                <c:formatCode>0%</c:formatCode>
                <c:ptCount val="3"/>
                <c:pt idx="0">
                  <c:v>0.55799999999999994</c:v>
                </c:pt>
                <c:pt idx="1">
                  <c:v>0.29299999999999998</c:v>
                </c:pt>
                <c:pt idx="2">
                  <c:v>0.15</c:v>
                </c:pt>
              </c:numCache>
            </c:numRef>
          </c:val>
        </c:ser>
        <c:dLbls>
          <c:showLegendKey val="0"/>
          <c:showVal val="0"/>
          <c:showCatName val="0"/>
          <c:showSerName val="0"/>
          <c:showPercent val="0"/>
          <c:showBubbleSize val="0"/>
        </c:dLbls>
        <c:gapWidth val="87"/>
        <c:overlap val="-20"/>
        <c:axId val="558662160"/>
        <c:axId val="558662704"/>
      </c:barChart>
      <c:catAx>
        <c:axId val="55866216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62704"/>
        <c:crosses val="autoZero"/>
        <c:auto val="1"/>
        <c:lblAlgn val="ctr"/>
        <c:lblOffset val="100"/>
        <c:noMultiLvlLbl val="0"/>
      </c:catAx>
      <c:valAx>
        <c:axId val="558662704"/>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6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142185778398859"/>
          <c:y val="9.2119806208734153E-2"/>
          <c:w val="0.55396317420506214"/>
          <c:h val="0.83639499009992169"/>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solidFill>
                  <a:schemeClr val="accent2">
                    <a:lumMod val="75000"/>
                  </a:schemeClr>
                </a:solidFill>
              </a:ln>
              <a:effectLst>
                <a:outerShdw blurRad="40000" dist="23000" dir="5400000" rotWithShape="0">
                  <a:schemeClr val="bg1">
                    <a:alpha val="35000"/>
                  </a:scheme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This means extra expenses for the company</c:v>
                </c:pt>
                <c:pt idx="1">
                  <c:v>I don’t see any benefit for the company</c:v>
                </c:pt>
                <c:pt idx="2">
                  <c:v>Company’s staff becomes even busier</c:v>
                </c:pt>
                <c:pt idx="3">
                  <c:v>Company needs additional resources for this (computer, working place, etc.)</c:v>
                </c:pt>
                <c:pt idx="4">
                  <c:v>Other</c:v>
                </c:pt>
                <c:pt idx="5">
                  <c:v>Considering the safety measures, we can’t accept minor students</c:v>
                </c:pt>
              </c:strCache>
            </c:strRef>
          </c:cat>
          <c:val>
            <c:numRef>
              <c:f>Sheet1!$B$2:$B$7</c:f>
              <c:numCache>
                <c:formatCode>0%</c:formatCode>
                <c:ptCount val="6"/>
                <c:pt idx="0">
                  <c:v>0.40500000000000003</c:v>
                </c:pt>
                <c:pt idx="1">
                  <c:v>0.39300000000000002</c:v>
                </c:pt>
                <c:pt idx="2">
                  <c:v>0.13100000000000001</c:v>
                </c:pt>
                <c:pt idx="3">
                  <c:v>0.13100000000000001</c:v>
                </c:pt>
                <c:pt idx="4">
                  <c:v>0.11899999999999999</c:v>
                </c:pt>
                <c:pt idx="5">
                  <c:v>2.4E-2</c:v>
                </c:pt>
              </c:numCache>
            </c:numRef>
          </c:val>
        </c:ser>
        <c:dLbls>
          <c:showLegendKey val="0"/>
          <c:showVal val="0"/>
          <c:showCatName val="0"/>
          <c:showSerName val="0"/>
          <c:showPercent val="0"/>
          <c:showBubbleSize val="0"/>
        </c:dLbls>
        <c:gapWidth val="115"/>
        <c:overlap val="-20"/>
        <c:axId val="558664336"/>
        <c:axId val="462813200"/>
      </c:barChart>
      <c:catAx>
        <c:axId val="558664336"/>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3200"/>
        <c:crosses val="autoZero"/>
        <c:auto val="1"/>
        <c:lblAlgn val="ctr"/>
        <c:lblOffset val="100"/>
        <c:noMultiLvlLbl val="0"/>
      </c:catAx>
      <c:valAx>
        <c:axId val="462813200"/>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66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8726424348471594"/>
          <c:y val="7.6063814907149155E-2"/>
          <c:w val="0.57669202965790889"/>
          <c:h val="0.88998557704558756"/>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Television, </c:v>
                </c:pt>
                <c:pt idx="1">
                  <c:v>Friends and relatives</c:v>
                </c:pt>
                <c:pt idx="2">
                  <c:v>Social networks</c:v>
                </c:pt>
                <c:pt idx="3">
                  <c:v>Other internet web-sites, internet portals, etc.</c:v>
                </c:pt>
                <c:pt idx="4">
                  <c:v>Press</c:v>
                </c:pt>
                <c:pt idx="5">
                  <c:v>Colleagues</c:v>
                </c:pt>
                <c:pt idx="6">
                  <c:v>Radio</c:v>
                </c:pt>
                <c:pt idx="7">
                  <c:v> I do not receive information from any source</c:v>
                </c:pt>
                <c:pt idx="8">
                  <c:v>Employee of a vocational school</c:v>
                </c:pt>
                <c:pt idx="9">
                  <c:v>Website of the Ministry of Education or website of Vocational Education (vet.ge)</c:v>
                </c:pt>
                <c:pt idx="10">
                  <c:v>Appropriate department of the Ministry of Education and Science</c:v>
                </c:pt>
                <c:pt idx="11">
                  <c:v>Specialist of the resource center for professional orientation or career planning</c:v>
                </c:pt>
                <c:pt idx="12">
                  <c:v>Other</c:v>
                </c:pt>
              </c:strCache>
            </c:strRef>
          </c:cat>
          <c:val>
            <c:numRef>
              <c:f>Sheet1!$B$2:$B$14</c:f>
              <c:numCache>
                <c:formatCode>0%</c:formatCode>
                <c:ptCount val="13"/>
                <c:pt idx="0">
                  <c:v>0.64200000000000002</c:v>
                </c:pt>
                <c:pt idx="1">
                  <c:v>0.26800000000000002</c:v>
                </c:pt>
                <c:pt idx="2">
                  <c:v>0.19700000000000001</c:v>
                </c:pt>
                <c:pt idx="3">
                  <c:v>0.114</c:v>
                </c:pt>
                <c:pt idx="4">
                  <c:v>7.9000000000000001E-2</c:v>
                </c:pt>
                <c:pt idx="5">
                  <c:v>5.0999999999999997E-2</c:v>
                </c:pt>
                <c:pt idx="6">
                  <c:v>4.2999999999999997E-2</c:v>
                </c:pt>
                <c:pt idx="7">
                  <c:v>3.9E-2</c:v>
                </c:pt>
                <c:pt idx="8">
                  <c:v>3.9E-2</c:v>
                </c:pt>
                <c:pt idx="9">
                  <c:v>3.1E-2</c:v>
                </c:pt>
                <c:pt idx="10">
                  <c:v>2.8000000000000001E-2</c:v>
                </c:pt>
                <c:pt idx="11">
                  <c:v>8.0000000000000002E-3</c:v>
                </c:pt>
                <c:pt idx="12">
                  <c:v>8.0000000000000002E-3</c:v>
                </c:pt>
              </c:numCache>
            </c:numRef>
          </c:val>
        </c:ser>
        <c:dLbls>
          <c:showLegendKey val="0"/>
          <c:showVal val="0"/>
          <c:showCatName val="0"/>
          <c:showSerName val="0"/>
          <c:showPercent val="0"/>
          <c:showBubbleSize val="0"/>
        </c:dLbls>
        <c:gapWidth val="66"/>
        <c:overlap val="-20"/>
        <c:axId val="428694240"/>
        <c:axId val="428679008"/>
      </c:barChart>
      <c:catAx>
        <c:axId val="42869424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679008"/>
        <c:crosses val="autoZero"/>
        <c:auto val="1"/>
        <c:lblAlgn val="ctr"/>
        <c:lblOffset val="100"/>
        <c:noMultiLvlLbl val="0"/>
      </c:catAx>
      <c:valAx>
        <c:axId val="428679008"/>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69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142185778398859"/>
          <c:y val="9.2119806208734153E-2"/>
          <c:w val="0.55396317420506214"/>
          <c:h val="0.83639499009992169"/>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solidFill>
                  <a:schemeClr val="accent2">
                    <a:lumMod val="75000"/>
                  </a:schemeClr>
                </a:solidFill>
              </a:ln>
              <a:effectLst>
                <a:outerShdw blurRad="40000" dist="23000" dir="5400000" rotWithShape="0">
                  <a:schemeClr val="bg1">
                    <a:alpha val="35000"/>
                  </a:scheme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I will prepare the personnel on the level I want</c:v>
                </c:pt>
                <c:pt idx="1">
                  <c:v> I would prepare my future staff myself</c:v>
                </c:pt>
                <c:pt idx="2">
                  <c:v>I will make a contribution in the improvement of vocational education quality, in general</c:v>
                </c:pt>
                <c:pt idx="3">
                  <c:v>I will have additional work force</c:v>
                </c:pt>
                <c:pt idx="4">
                  <c:v>Other</c:v>
                </c:pt>
                <c:pt idx="5">
                  <c:v>My employees will have close connection with vocational schools</c:v>
                </c:pt>
                <c:pt idx="6">
                  <c:v> Do Not Know/Difficult to Answer</c:v>
                </c:pt>
              </c:strCache>
            </c:strRef>
          </c:cat>
          <c:val>
            <c:numRef>
              <c:f>Sheet1!$B$2:$B$8</c:f>
              <c:numCache>
                <c:formatCode>0%</c:formatCode>
                <c:ptCount val="7"/>
                <c:pt idx="0">
                  <c:v>0.46400000000000002</c:v>
                </c:pt>
                <c:pt idx="1">
                  <c:v>0.316</c:v>
                </c:pt>
                <c:pt idx="2">
                  <c:v>0.27800000000000002</c:v>
                </c:pt>
                <c:pt idx="3">
                  <c:v>0.17199999999999999</c:v>
                </c:pt>
                <c:pt idx="4">
                  <c:v>0.10299999999999999</c:v>
                </c:pt>
                <c:pt idx="5">
                  <c:v>4.4999999999999998E-2</c:v>
                </c:pt>
                <c:pt idx="6">
                  <c:v>4.4999999999999998E-2</c:v>
                </c:pt>
              </c:numCache>
            </c:numRef>
          </c:val>
        </c:ser>
        <c:dLbls>
          <c:showLegendKey val="0"/>
          <c:showVal val="0"/>
          <c:showCatName val="0"/>
          <c:showSerName val="0"/>
          <c:showPercent val="0"/>
          <c:showBubbleSize val="0"/>
        </c:dLbls>
        <c:gapWidth val="115"/>
        <c:overlap val="-20"/>
        <c:axId val="462818640"/>
        <c:axId val="462819728"/>
      </c:barChart>
      <c:catAx>
        <c:axId val="462818640"/>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9728"/>
        <c:crosses val="autoZero"/>
        <c:auto val="1"/>
        <c:lblAlgn val="ctr"/>
        <c:lblOffset val="100"/>
        <c:noMultiLvlLbl val="0"/>
      </c:catAx>
      <c:valAx>
        <c:axId val="462819728"/>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142185778398859"/>
          <c:y val="9.2119806208734153E-2"/>
          <c:w val="0.55396317420506214"/>
          <c:h val="0.83639499009992169"/>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solidFill>
                  <a:schemeClr val="accent2">
                    <a:lumMod val="75000"/>
                  </a:schemeClr>
                </a:solidFill>
              </a:ln>
              <a:effectLst>
                <a:outerShdw blurRad="40000" dist="23000" dir="5400000" rotWithShape="0">
                  <a:schemeClr val="bg1">
                    <a:alpha val="35000"/>
                  </a:scheme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We are involved in the process of developing vocational standards and modules</c:v>
                </c:pt>
                <c:pt idx="1">
                  <c:v>We are actively following the news about the reform</c:v>
                </c:pt>
                <c:pt idx="2">
                  <c:v>I hear news about reforms from relatives and friends only who work or study in vocational schools</c:v>
                </c:pt>
                <c:pt idx="3">
                  <c:v>I’ve heard about the reform, but I’m not aware of details</c:v>
                </c:pt>
                <c:pt idx="4">
                  <c:v>I’ve not heard anything about the reform of vocational education</c:v>
                </c:pt>
              </c:strCache>
            </c:strRef>
          </c:cat>
          <c:val>
            <c:numRef>
              <c:f>Sheet1!$B$2:$B$6</c:f>
              <c:numCache>
                <c:formatCode>0%</c:formatCode>
                <c:ptCount val="5"/>
                <c:pt idx="0">
                  <c:v>0.01</c:v>
                </c:pt>
                <c:pt idx="1">
                  <c:v>5.4000000000000006E-2</c:v>
                </c:pt>
                <c:pt idx="2">
                  <c:v>3.7000000000000005E-2</c:v>
                </c:pt>
                <c:pt idx="3">
                  <c:v>0.41100000000000003</c:v>
                </c:pt>
                <c:pt idx="4">
                  <c:v>0.48799999999999999</c:v>
                </c:pt>
              </c:numCache>
            </c:numRef>
          </c:val>
        </c:ser>
        <c:dLbls>
          <c:showLegendKey val="0"/>
          <c:showVal val="0"/>
          <c:showCatName val="0"/>
          <c:showSerName val="0"/>
          <c:showPercent val="0"/>
          <c:showBubbleSize val="0"/>
        </c:dLbls>
        <c:gapWidth val="115"/>
        <c:overlap val="-20"/>
        <c:axId val="462814288"/>
        <c:axId val="462813744"/>
      </c:barChart>
      <c:catAx>
        <c:axId val="462814288"/>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3744"/>
        <c:crosses val="autoZero"/>
        <c:auto val="1"/>
        <c:lblAlgn val="ctr"/>
        <c:lblOffset val="100"/>
        <c:noMultiLvlLbl val="0"/>
      </c:catAx>
      <c:valAx>
        <c:axId val="46281374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161556573917008"/>
          <c:y val="7.9849926734618298E-2"/>
          <c:w val="0.55396317420506214"/>
          <c:h val="0.83639499009992169"/>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solidFill>
                  <a:schemeClr val="accent2">
                    <a:lumMod val="75000"/>
                  </a:schemeClr>
                </a:solidFill>
              </a:ln>
              <a:effectLst>
                <a:outerShdw blurRad="40000" dist="23000" dir="5400000" rotWithShape="0">
                  <a:schemeClr val="bg1">
                    <a:alpha val="35000"/>
                  </a:scheme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 don’t know anything about this campaign</c:v>
                </c:pt>
                <c:pt idx="1">
                  <c:v>It’s insufficient</c:v>
                </c:pt>
                <c:pt idx="2">
                  <c:v>It’s more or less sufficient</c:v>
                </c:pt>
                <c:pt idx="3">
                  <c:v>Sufficient </c:v>
                </c:pt>
              </c:strCache>
            </c:strRef>
          </c:cat>
          <c:val>
            <c:numRef>
              <c:f>Sheet1!$B$2:$B$5</c:f>
              <c:numCache>
                <c:formatCode>0%</c:formatCode>
                <c:ptCount val="4"/>
                <c:pt idx="0">
                  <c:v>5.2999999999999999E-2</c:v>
                </c:pt>
                <c:pt idx="1">
                  <c:v>0.71700000000000008</c:v>
                </c:pt>
                <c:pt idx="2">
                  <c:v>0.17800000000000002</c:v>
                </c:pt>
                <c:pt idx="3">
                  <c:v>5.2999999999999999E-2</c:v>
                </c:pt>
              </c:numCache>
            </c:numRef>
          </c:val>
        </c:ser>
        <c:dLbls>
          <c:showLegendKey val="0"/>
          <c:showVal val="0"/>
          <c:showCatName val="0"/>
          <c:showSerName val="0"/>
          <c:showPercent val="0"/>
          <c:showBubbleSize val="0"/>
        </c:dLbls>
        <c:gapWidth val="115"/>
        <c:overlap val="-20"/>
        <c:axId val="462824080"/>
        <c:axId val="462814832"/>
      </c:barChart>
      <c:catAx>
        <c:axId val="462824080"/>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4832"/>
        <c:crosses val="autoZero"/>
        <c:auto val="1"/>
        <c:lblAlgn val="ctr"/>
        <c:lblOffset val="100"/>
        <c:noMultiLvlLbl val="0"/>
      </c:catAx>
      <c:valAx>
        <c:axId val="462814832"/>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2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292873604967416"/>
          <c:y val="9.5767382018424177E-2"/>
          <c:w val="0.44144794643051888"/>
          <c:h val="0.84063339509031965"/>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Possession of a vocational diploma indicates high qualification if the school is private</c:v>
                </c:pt>
                <c:pt idx="1">
                  <c:v>Possession of a vocational diploma indicates high qualification if the school is public</c:v>
                </c:pt>
                <c:pt idx="2">
                  <c:v>Possession of a vocational diploma indicates high qualification whether the school is private or public</c:v>
                </c:pt>
                <c:pt idx="3">
                  <c:v>Possession of a vocational diploma does not reveal qualifications</c:v>
                </c:pt>
                <c:pt idx="4">
                  <c:v>Do not know/hard to answer</c:v>
                </c:pt>
              </c:strCache>
            </c:strRef>
          </c:cat>
          <c:val>
            <c:numRef>
              <c:f>Sheet1!$B$2:$B$6</c:f>
              <c:numCache>
                <c:formatCode>0%</c:formatCode>
                <c:ptCount val="5"/>
                <c:pt idx="0">
                  <c:v>8.4000000000000005E-2</c:v>
                </c:pt>
                <c:pt idx="1">
                  <c:v>0.13100000000000001</c:v>
                </c:pt>
                <c:pt idx="2">
                  <c:v>0.24199999999999999</c:v>
                </c:pt>
                <c:pt idx="3">
                  <c:v>0.52500000000000002</c:v>
                </c:pt>
                <c:pt idx="4">
                  <c:v>1.6E-2</c:v>
                </c:pt>
              </c:numCache>
            </c:numRef>
          </c:val>
        </c:ser>
        <c:dLbls>
          <c:showLegendKey val="0"/>
          <c:showVal val="0"/>
          <c:showCatName val="0"/>
          <c:showSerName val="0"/>
          <c:showPercent val="0"/>
          <c:showBubbleSize val="0"/>
        </c:dLbls>
        <c:gapWidth val="115"/>
        <c:overlap val="-20"/>
        <c:axId val="462817008"/>
        <c:axId val="462817552"/>
      </c:barChart>
      <c:catAx>
        <c:axId val="462817008"/>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7552"/>
        <c:crosses val="autoZero"/>
        <c:auto val="1"/>
        <c:lblAlgn val="ctr"/>
        <c:lblOffset val="100"/>
        <c:noMultiLvlLbl val="0"/>
      </c:catAx>
      <c:valAx>
        <c:axId val="462817552"/>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1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122950275032642"/>
          <c:y val="0.10541110330288124"/>
          <c:w val="0.47047698935214821"/>
          <c:h val="0.84063339509031965"/>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Well equipped to do the job – some training needed</c:v>
                </c:pt>
                <c:pt idx="1">
                  <c:v>Poorly equipped to do the job – a lot of training needed</c:v>
                </c:pt>
                <c:pt idx="2">
                  <c:v>Fully equipped to do the job – no further training needed</c:v>
                </c:pt>
                <c:pt idx="3">
                  <c:v>Do not know/hard to answer</c:v>
                </c:pt>
              </c:strCache>
            </c:strRef>
          </c:cat>
          <c:val>
            <c:numRef>
              <c:f>Sheet1!$B$2:$B$5</c:f>
              <c:numCache>
                <c:formatCode>0%</c:formatCode>
                <c:ptCount val="4"/>
                <c:pt idx="0">
                  <c:v>0.49200000000000005</c:v>
                </c:pt>
                <c:pt idx="1">
                  <c:v>0.434</c:v>
                </c:pt>
                <c:pt idx="2">
                  <c:v>4.7E-2</c:v>
                </c:pt>
                <c:pt idx="3">
                  <c:v>2.7E-2</c:v>
                </c:pt>
              </c:numCache>
            </c:numRef>
          </c:val>
        </c:ser>
        <c:dLbls>
          <c:showLegendKey val="0"/>
          <c:showVal val="0"/>
          <c:showCatName val="0"/>
          <c:showSerName val="0"/>
          <c:showPercent val="0"/>
          <c:showBubbleSize val="0"/>
        </c:dLbls>
        <c:gapWidth val="115"/>
        <c:overlap val="-20"/>
        <c:axId val="462820816"/>
        <c:axId val="462826256"/>
      </c:barChart>
      <c:catAx>
        <c:axId val="462820816"/>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26256"/>
        <c:crosses val="autoZero"/>
        <c:auto val="1"/>
        <c:lblAlgn val="ctr"/>
        <c:lblOffset val="100"/>
        <c:noMultiLvlLbl val="0"/>
      </c:catAx>
      <c:valAx>
        <c:axId val="462826256"/>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2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122950275032642"/>
          <c:y val="0.10541110330288124"/>
          <c:w val="0.47047698935214821"/>
          <c:h val="0.84063339509031965"/>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In general, lack of vacancies</c:v>
                </c:pt>
                <c:pt idx="1">
                  <c:v>Lack of contact of vocational schools with the labor market</c:v>
                </c:pt>
                <c:pt idx="2">
                  <c:v>Low quality of VET programs</c:v>
                </c:pt>
                <c:pt idx="3">
                  <c:v>Lack of motivation of students in the learning process</c:v>
                </c:pt>
                <c:pt idx="4">
                  <c:v>Underqualified teachers at vocational schools</c:v>
                </c:pt>
                <c:pt idx="5">
                  <c:v>A lack of prestigiousness of vocational schools</c:v>
                </c:pt>
                <c:pt idx="6">
                  <c:v>Disorganized teaching process at vocational schools</c:v>
                </c:pt>
                <c:pt idx="7">
                  <c:v>Other</c:v>
                </c:pt>
                <c:pt idx="8">
                  <c:v>Do Not Know/Difficult to Answer</c:v>
                </c:pt>
              </c:strCache>
            </c:strRef>
          </c:cat>
          <c:val>
            <c:numRef>
              <c:f>Sheet1!$B$2:$B$10</c:f>
              <c:numCache>
                <c:formatCode>0%</c:formatCode>
                <c:ptCount val="9"/>
                <c:pt idx="0">
                  <c:v>0.58899999999999997</c:v>
                </c:pt>
                <c:pt idx="1">
                  <c:v>0.41099999999999998</c:v>
                </c:pt>
                <c:pt idx="2">
                  <c:v>0.26600000000000001</c:v>
                </c:pt>
                <c:pt idx="3">
                  <c:v>0.19900000000000001</c:v>
                </c:pt>
                <c:pt idx="4">
                  <c:v>8.4000000000000005E-2</c:v>
                </c:pt>
                <c:pt idx="5">
                  <c:v>6.0999999999999999E-2</c:v>
                </c:pt>
                <c:pt idx="6">
                  <c:v>4.7E-2</c:v>
                </c:pt>
                <c:pt idx="7">
                  <c:v>4.7E-2</c:v>
                </c:pt>
                <c:pt idx="8">
                  <c:v>1.2999999999999999E-2</c:v>
                </c:pt>
              </c:numCache>
            </c:numRef>
          </c:val>
        </c:ser>
        <c:dLbls>
          <c:showLegendKey val="0"/>
          <c:showVal val="0"/>
          <c:showCatName val="0"/>
          <c:showSerName val="0"/>
          <c:showPercent val="0"/>
          <c:showBubbleSize val="0"/>
        </c:dLbls>
        <c:gapWidth val="115"/>
        <c:overlap val="-20"/>
        <c:axId val="462822992"/>
        <c:axId val="462827344"/>
      </c:barChart>
      <c:catAx>
        <c:axId val="462822992"/>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27344"/>
        <c:crosses val="autoZero"/>
        <c:auto val="1"/>
        <c:lblAlgn val="ctr"/>
        <c:lblOffset val="100"/>
        <c:noMultiLvlLbl val="0"/>
      </c:catAx>
      <c:valAx>
        <c:axId val="462827344"/>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2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8044379227970877"/>
          <c:y val="0.10541110330288124"/>
          <c:w val="0.38393229132548118"/>
          <c:h val="0.84063339509031965"/>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Co-foundation of school </c:v>
                </c:pt>
                <c:pt idx="1">
                  <c:v>Assigning professional school with the function of management to private company</c:v>
                </c:pt>
                <c:pt idx="2">
                  <c:v>Co-equipment of schools’ workshops </c:v>
                </c:pt>
                <c:pt idx="3">
                  <c:v>Recruitment of teachers</c:v>
                </c:pt>
                <c:pt idx="4">
                  <c:v>Supporting studies of vulnerable groups/socially vulnerable individuals </c:v>
                </c:pt>
                <c:pt idx="5">
                  <c:v>Participation in the development of professional standards, educational programs </c:v>
                </c:pt>
                <c:pt idx="6">
                  <c:v>Arrangement of introduction, small practice in enterprise/organization for school students (offering industrial practice for professional orientation) </c:v>
                </c:pt>
                <c:pt idx="7">
                  <c:v>Work-based studies with the college</c:v>
                </c:pt>
              </c:strCache>
            </c:strRef>
          </c:cat>
          <c:val>
            <c:numRef>
              <c:f>Sheet1!$B$2:$B$9</c:f>
              <c:numCache>
                <c:formatCode>0%</c:formatCode>
                <c:ptCount val="8"/>
                <c:pt idx="0">
                  <c:v>0.222</c:v>
                </c:pt>
                <c:pt idx="1">
                  <c:v>0.17499999999999999</c:v>
                </c:pt>
                <c:pt idx="2">
                  <c:v>0.23899999999999999</c:v>
                </c:pt>
                <c:pt idx="3">
                  <c:v>0.29599999999999999</c:v>
                </c:pt>
                <c:pt idx="4">
                  <c:v>0.38600000000000001</c:v>
                </c:pt>
                <c:pt idx="5">
                  <c:v>0.372</c:v>
                </c:pt>
                <c:pt idx="6">
                  <c:v>0.42399999999999999</c:v>
                </c:pt>
                <c:pt idx="7">
                  <c:v>0.48799999999999999</c:v>
                </c:pt>
              </c:numCache>
            </c:numRef>
          </c:val>
        </c:ser>
        <c:dLbls>
          <c:showLegendKey val="0"/>
          <c:showVal val="0"/>
          <c:showCatName val="0"/>
          <c:showSerName val="0"/>
          <c:showPercent val="0"/>
          <c:showBubbleSize val="0"/>
        </c:dLbls>
        <c:gapWidth val="115"/>
        <c:overlap val="-20"/>
        <c:axId val="462826800"/>
        <c:axId val="462828432"/>
      </c:barChart>
      <c:catAx>
        <c:axId val="46282680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28432"/>
        <c:crosses val="autoZero"/>
        <c:auto val="1"/>
        <c:lblAlgn val="ctr"/>
        <c:lblOffset val="100"/>
        <c:noMultiLvlLbl val="0"/>
      </c:catAx>
      <c:valAx>
        <c:axId val="462828432"/>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2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637620782166773"/>
          <c:y val="0.10541110330288124"/>
          <c:w val="0.54803934826706224"/>
          <c:h val="0.84063339509031965"/>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non-prestigious</c:v>
                </c:pt>
                <c:pt idx="1">
                  <c:v>Non-prestigious</c:v>
                </c:pt>
                <c:pt idx="2">
                  <c:v>Prestigious</c:v>
                </c:pt>
                <c:pt idx="3">
                  <c:v>Very prestigious</c:v>
                </c:pt>
                <c:pt idx="4">
                  <c:v>I don’t know/hard to answer</c:v>
                </c:pt>
              </c:strCache>
            </c:strRef>
          </c:cat>
          <c:val>
            <c:numRef>
              <c:f>Sheet1!$B$2:$B$6</c:f>
              <c:numCache>
                <c:formatCode>0%</c:formatCode>
                <c:ptCount val="5"/>
                <c:pt idx="0">
                  <c:v>5.0999999999999997E-2</c:v>
                </c:pt>
                <c:pt idx="1">
                  <c:v>0.41799999999999998</c:v>
                </c:pt>
                <c:pt idx="2">
                  <c:v>0.40399999999999997</c:v>
                </c:pt>
                <c:pt idx="3">
                  <c:v>6.4000000000000001E-2</c:v>
                </c:pt>
                <c:pt idx="4">
                  <c:v>6.4000000000000001E-2</c:v>
                </c:pt>
              </c:numCache>
            </c:numRef>
          </c:val>
        </c:ser>
        <c:dLbls>
          <c:showLegendKey val="0"/>
          <c:showVal val="0"/>
          <c:showCatName val="0"/>
          <c:showSerName val="0"/>
          <c:showPercent val="0"/>
          <c:showBubbleSize val="0"/>
        </c:dLbls>
        <c:gapWidth val="70"/>
        <c:overlap val="-20"/>
        <c:axId val="463004624"/>
        <c:axId val="462998096"/>
      </c:barChart>
      <c:catAx>
        <c:axId val="463004624"/>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998096"/>
        <c:crosses val="autoZero"/>
        <c:auto val="1"/>
        <c:lblAlgn val="ctr"/>
        <c:lblOffset val="100"/>
        <c:noMultiLvlLbl val="0"/>
      </c:catAx>
      <c:valAx>
        <c:axId val="462998096"/>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00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637620782166773"/>
          <c:y val="0.10541110330288124"/>
          <c:w val="0.54803934826706224"/>
          <c:h val="0.84063339509031965"/>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Has not changed</c:v>
                </c:pt>
                <c:pt idx="1">
                  <c:v>Is changing to negative quickly</c:v>
                </c:pt>
                <c:pt idx="2">
                  <c:v>Is changing to negative slowly</c:v>
                </c:pt>
                <c:pt idx="3">
                  <c:v>Is changing to positive slowly</c:v>
                </c:pt>
                <c:pt idx="4">
                  <c:v>Is changing to positive quickly</c:v>
                </c:pt>
                <c:pt idx="5">
                  <c:v>I don’t know / hard to answer</c:v>
                </c:pt>
              </c:strCache>
            </c:strRef>
          </c:cat>
          <c:val>
            <c:numRef>
              <c:f>Sheet1!$B$2:$B$7</c:f>
              <c:numCache>
                <c:formatCode>0%</c:formatCode>
                <c:ptCount val="6"/>
                <c:pt idx="0">
                  <c:v>0.16500000000000001</c:v>
                </c:pt>
                <c:pt idx="1">
                  <c:v>0.04</c:v>
                </c:pt>
                <c:pt idx="2">
                  <c:v>4.7E-2</c:v>
                </c:pt>
                <c:pt idx="3">
                  <c:v>0.60299999999999998</c:v>
                </c:pt>
                <c:pt idx="4">
                  <c:v>7.0999999999999994E-2</c:v>
                </c:pt>
                <c:pt idx="5">
                  <c:v>7.400000000000001E-2</c:v>
                </c:pt>
              </c:numCache>
            </c:numRef>
          </c:val>
        </c:ser>
        <c:dLbls>
          <c:showLegendKey val="0"/>
          <c:showVal val="0"/>
          <c:showCatName val="0"/>
          <c:showSerName val="0"/>
          <c:showPercent val="0"/>
          <c:showBubbleSize val="0"/>
        </c:dLbls>
        <c:gapWidth val="70"/>
        <c:overlap val="-20"/>
        <c:axId val="463009520"/>
        <c:axId val="463001904"/>
      </c:barChart>
      <c:catAx>
        <c:axId val="46300952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001904"/>
        <c:crosses val="autoZero"/>
        <c:auto val="1"/>
        <c:lblAlgn val="ctr"/>
        <c:lblOffset val="100"/>
        <c:noMultiLvlLbl val="0"/>
      </c:catAx>
      <c:valAx>
        <c:axId val="463001904"/>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00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Lbls>
            <c:dLbl>
              <c:idx val="0"/>
              <c:layout>
                <c:manualLayout>
                  <c:x val="2.1151392469890291E-2"/>
                  <c:y val="-2.01478951436774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492085128739452E-2"/>
                  <c:y val="-4.47339482466688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Yes, regularly </c:v>
                </c:pt>
                <c:pt idx="1">
                  <c:v>Yes, whenever needed</c:v>
                </c:pt>
                <c:pt idx="2">
                  <c:v>No </c:v>
                </c:pt>
              </c:strCache>
            </c:strRef>
          </c:cat>
          <c:val>
            <c:numRef>
              <c:f>Sheet1!$B$2:$B$4</c:f>
              <c:numCache>
                <c:formatCode>0%</c:formatCode>
                <c:ptCount val="3"/>
                <c:pt idx="0">
                  <c:v>0.28599999999999998</c:v>
                </c:pt>
                <c:pt idx="1">
                  <c:v>0.313</c:v>
                </c:pt>
                <c:pt idx="2">
                  <c:v>0.40100000000000002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830658770959416"/>
          <c:y val="0.17044528393488387"/>
          <c:w val="0.41446736513307736"/>
          <c:h val="0.63650751748516987"/>
        </c:manualLayout>
      </c:layout>
      <c:overlay val="0"/>
      <c:txPr>
        <a:bodyPr/>
        <a:lstStyle/>
        <a:p>
          <a:pPr>
            <a:defRPr sz="900">
              <a:solidFill>
                <a:schemeClr val="tx1">
                  <a:lumMod val="75000"/>
                  <a:lumOff val="25000"/>
                </a:schemeClr>
              </a:solidFill>
              <a:latin typeface="Sylfaen" pitchFamily="18" charset="0"/>
            </a:defRPr>
          </a:pPr>
          <a:endParaRPr lang="en-US"/>
        </a:p>
      </c:txPr>
    </c:legend>
    <c:plotVisOnly val="1"/>
    <c:dispBlanksAs val="zero"/>
    <c:showDLblsOverMax val="0"/>
  </c:chart>
  <c:spPr>
    <a:effectLst>
      <a:softEdge rad="12700"/>
    </a:effectLst>
  </c:spPr>
  <c:txPr>
    <a:bodyPr/>
    <a:lstStyle/>
    <a:p>
      <a:pPr>
        <a:defRPr sz="1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45114072279427"/>
          <c:y val="0.14306204107511589"/>
          <c:w val="0.52950013459855982"/>
          <c:h val="0.69726732167328653"/>
        </c:manualLayout>
      </c:layout>
      <c:barChart>
        <c:barDir val="bar"/>
        <c:grouping val="clustered"/>
        <c:varyColors val="0"/>
        <c:ser>
          <c:idx val="0"/>
          <c:order val="0"/>
          <c:tx>
            <c:strRef>
              <c:f>Sheet1!$B$1</c:f>
              <c:strCache>
                <c:ptCount val="1"/>
                <c:pt idx="0">
                  <c:v>currently employ/or employed a student or graduate of a vocational school </c:v>
                </c:pt>
              </c:strCache>
            </c:strRef>
          </c:tx>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0%</c:formatCode>
                <c:ptCount val="2"/>
                <c:pt idx="0">
                  <c:v>0.11799999999999999</c:v>
                </c:pt>
                <c:pt idx="1">
                  <c:v>0.88200000000000001</c:v>
                </c:pt>
              </c:numCache>
            </c:numRef>
          </c:val>
        </c:ser>
        <c:ser>
          <c:idx val="1"/>
          <c:order val="1"/>
          <c:tx>
            <c:strRef>
              <c:f>Sheet1!$C$1</c:f>
              <c:strCache>
                <c:ptCount val="1"/>
                <c:pt idx="0">
                  <c:v>have student/graduate as an intern</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Sheet1!$C$2:$C$3</c:f>
              <c:numCache>
                <c:formatCode>0%</c:formatCode>
                <c:ptCount val="2"/>
                <c:pt idx="0">
                  <c:v>6.0999999999999999E-2</c:v>
                </c:pt>
                <c:pt idx="1">
                  <c:v>0.93899999999999995</c:v>
                </c:pt>
              </c:numCache>
            </c:numRef>
          </c:val>
        </c:ser>
        <c:dLbls>
          <c:showLegendKey val="0"/>
          <c:showVal val="0"/>
          <c:showCatName val="0"/>
          <c:showSerName val="0"/>
          <c:showPercent val="0"/>
          <c:showBubbleSize val="0"/>
        </c:dLbls>
        <c:gapWidth val="115"/>
        <c:overlap val="-20"/>
        <c:axId val="428695328"/>
        <c:axId val="428678464"/>
      </c:barChart>
      <c:catAx>
        <c:axId val="428695328"/>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678464"/>
        <c:crosses val="autoZero"/>
        <c:auto val="1"/>
        <c:lblAlgn val="ctr"/>
        <c:lblOffset val="100"/>
        <c:noMultiLvlLbl val="0"/>
      </c:catAx>
      <c:valAx>
        <c:axId val="428678464"/>
        <c:scaling>
          <c:orientation val="minMax"/>
          <c:max val="1"/>
        </c:scaling>
        <c:delete val="0"/>
        <c:axPos val="t"/>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695328"/>
        <c:crosses val="autoZero"/>
        <c:crossBetween val="between"/>
      </c:valAx>
      <c:spPr>
        <a:noFill/>
        <a:ln>
          <a:noFill/>
        </a:ln>
        <a:effectLst/>
      </c:spPr>
    </c:plotArea>
    <c:legend>
      <c:legendPos val="b"/>
      <c:layout>
        <c:manualLayout>
          <c:xMode val="edge"/>
          <c:yMode val="edge"/>
          <c:x val="0.43028897420880241"/>
          <c:y val="0.14509800310048965"/>
          <c:w val="0.51603097546690957"/>
          <c:h val="0.383416985157557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637620782166773"/>
          <c:y val="0.10541110330288124"/>
          <c:w val="0.54803934826706224"/>
          <c:h val="0.84063339509031965"/>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Computer skills</c:v>
                </c:pt>
                <c:pt idx="1">
                  <c:v>Foreign languages</c:v>
                </c:pt>
                <c:pt idx="2">
                  <c:v>Communication and self-presenting skills</c:v>
                </c:pt>
                <c:pt idx="3">
                  <c:v>Time management</c:v>
                </c:pt>
              </c:strCache>
            </c:strRef>
          </c:cat>
          <c:val>
            <c:numRef>
              <c:f>Sheet1!$B$2:$B$6</c:f>
              <c:numCache>
                <c:formatCode>0%</c:formatCode>
                <c:ptCount val="5"/>
                <c:pt idx="0">
                  <c:v>0.217</c:v>
                </c:pt>
                <c:pt idx="1">
                  <c:v>0.111</c:v>
                </c:pt>
                <c:pt idx="2">
                  <c:v>0.439</c:v>
                </c:pt>
                <c:pt idx="3">
                  <c:v>0.317</c:v>
                </c:pt>
                <c:pt idx="4">
                  <c:v>0.38900000000000001</c:v>
                </c:pt>
              </c:numCache>
            </c:numRef>
          </c:val>
        </c:ser>
        <c:dLbls>
          <c:showLegendKey val="0"/>
          <c:showVal val="0"/>
          <c:showCatName val="0"/>
          <c:showSerName val="0"/>
          <c:showPercent val="0"/>
          <c:showBubbleSize val="0"/>
        </c:dLbls>
        <c:gapWidth val="70"/>
        <c:overlap val="-20"/>
        <c:axId val="462995920"/>
        <c:axId val="463001360"/>
      </c:barChart>
      <c:catAx>
        <c:axId val="46299592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001360"/>
        <c:crosses val="autoZero"/>
        <c:auto val="1"/>
        <c:lblAlgn val="ctr"/>
        <c:lblOffset val="100"/>
        <c:noMultiLvlLbl val="0"/>
      </c:catAx>
      <c:valAx>
        <c:axId val="463001360"/>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99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Lbls>
            <c:dLbl>
              <c:idx val="0"/>
              <c:layout>
                <c:manualLayout>
                  <c:x val="-9.7856792694301642E-2"/>
                  <c:y val="-0.11263331967897083"/>
                </c:manualLayout>
              </c:layout>
              <c:spPr>
                <a:noFill/>
                <a:ln>
                  <a:noFill/>
                </a:ln>
                <a:effectLst/>
              </c:spPr>
              <c:txPr>
                <a:bodyPr/>
                <a:lstStyle/>
                <a:p>
                  <a:pPr>
                    <a:defRPr sz="10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7.3588512179779186E-2"/>
                  <c:y val="9.2157844431295793E-3"/>
                </c:manualLayout>
              </c:layout>
              <c:spPr>
                <a:noFill/>
                <a:ln>
                  <a:noFill/>
                </a:ln>
                <a:effectLst/>
              </c:spPr>
              <c:txPr>
                <a:bodyPr/>
                <a:lstStyle/>
                <a:p>
                  <a:pPr>
                    <a:defRPr sz="10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0482071972408405E-2"/>
                  <c:y val="0.11522461426425745"/>
                </c:manualLayout>
              </c:layout>
              <c:spPr>
                <a:noFill/>
                <a:ln>
                  <a:noFill/>
                </a:ln>
                <a:effectLst/>
              </c:spPr>
              <c:txPr>
                <a:bodyPr/>
                <a:lstStyle/>
                <a:p>
                  <a:pPr>
                    <a:defRPr sz="10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Yes</c:v>
                </c:pt>
                <c:pt idx="1">
                  <c:v>No </c:v>
                </c:pt>
                <c:pt idx="2">
                  <c:v>I don’t know/hard to answer</c:v>
                </c:pt>
              </c:strCache>
            </c:strRef>
          </c:cat>
          <c:val>
            <c:numRef>
              <c:f>Sheet1!$B$2:$B$4</c:f>
              <c:numCache>
                <c:formatCode>0%</c:formatCode>
                <c:ptCount val="3"/>
                <c:pt idx="0">
                  <c:v>0.61299999999999999</c:v>
                </c:pt>
                <c:pt idx="1">
                  <c:v>0.28299999999999997</c:v>
                </c:pt>
                <c:pt idx="2">
                  <c:v>0.104</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70868571180668527"/>
          <c:y val="0.17044528393488387"/>
          <c:w val="0.28884753042233358"/>
          <c:h val="0.63650751748516987"/>
        </c:manualLayout>
      </c:layout>
      <c:overlay val="0"/>
      <c:txPr>
        <a:bodyPr/>
        <a:lstStyle/>
        <a:p>
          <a:pPr>
            <a:defRPr sz="1000">
              <a:solidFill>
                <a:schemeClr val="tx1">
                  <a:lumMod val="75000"/>
                  <a:lumOff val="25000"/>
                </a:schemeClr>
              </a:solidFill>
              <a:latin typeface="+mn-lt"/>
            </a:defRPr>
          </a:pPr>
          <a:endParaRPr lang="en-US"/>
        </a:p>
      </c:txPr>
    </c:legend>
    <c:plotVisOnly val="1"/>
    <c:dispBlanksAs val="zero"/>
    <c:showDLblsOverMax val="0"/>
  </c:chart>
  <c:spPr>
    <a:effectLst>
      <a:softEdge rad="12700"/>
    </a:effectLst>
  </c:spPr>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Lbls>
            <c:dLbl>
              <c:idx val="0"/>
              <c:layout>
                <c:manualLayout>
                  <c:x val="2.1151392469890291E-2"/>
                  <c:y val="-2.01478951436774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492093446996812E-2"/>
                  <c:y val="1.508655348717107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0.128</c:v>
                </c:pt>
                <c:pt idx="1">
                  <c:v>0.872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830658770959416"/>
          <c:y val="0.17044528393488387"/>
          <c:w val="0.41446736513307736"/>
          <c:h val="0.63650751748516987"/>
        </c:manualLayout>
      </c:layout>
      <c:overlay val="0"/>
      <c:txPr>
        <a:bodyPr/>
        <a:lstStyle/>
        <a:p>
          <a:pPr>
            <a:defRPr sz="900">
              <a:solidFill>
                <a:schemeClr val="tx1">
                  <a:lumMod val="75000"/>
                  <a:lumOff val="25000"/>
                </a:schemeClr>
              </a:solidFill>
              <a:latin typeface="Sylfaen" pitchFamily="18" charset="0"/>
            </a:defRPr>
          </a:pPr>
          <a:endParaRPr lang="en-US"/>
        </a:p>
      </c:txPr>
    </c:legend>
    <c:plotVisOnly val="1"/>
    <c:dispBlanksAs val="zero"/>
    <c:showDLblsOverMax val="0"/>
  </c:chart>
  <c:spPr>
    <a:effectLst>
      <a:softEdge rad="12700"/>
    </a:effectLst>
  </c:spPr>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112053968460553"/>
          <c:y val="9.7644436781168784E-2"/>
          <c:w val="0.48762690614086462"/>
          <c:h val="0.80362294129292233"/>
        </c:manualLayout>
      </c:layout>
      <c:barChart>
        <c:barDir val="bar"/>
        <c:grouping val="clustered"/>
        <c:varyColors val="0"/>
        <c:ser>
          <c:idx val="0"/>
          <c:order val="0"/>
          <c:tx>
            <c:strRef>
              <c:f>Sheet1!$B$1</c:f>
              <c:strCache>
                <c:ptCount val="1"/>
                <c:pt idx="0">
                  <c:v>დასაქმების მაჩვენებელი</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Yes, I employed everyone</c:v>
                </c:pt>
                <c:pt idx="1">
                  <c:v>Yes, I employed some of them</c:v>
                </c:pt>
                <c:pt idx="2">
                  <c:v>No, I did not employ anybody</c:v>
                </c:pt>
              </c:strCache>
            </c:strRef>
          </c:cat>
          <c:val>
            <c:numRef>
              <c:f>Sheet1!$B$2:$B$4</c:f>
              <c:numCache>
                <c:formatCode>0%</c:formatCode>
                <c:ptCount val="3"/>
                <c:pt idx="0">
                  <c:v>7.0000000000000007E-2</c:v>
                </c:pt>
                <c:pt idx="1">
                  <c:v>0.83700000000000008</c:v>
                </c:pt>
                <c:pt idx="2">
                  <c:v>9.3000000000000013E-2</c:v>
                </c:pt>
              </c:numCache>
            </c:numRef>
          </c:val>
        </c:ser>
        <c:dLbls>
          <c:showLegendKey val="0"/>
          <c:showVal val="0"/>
          <c:showCatName val="0"/>
          <c:showSerName val="0"/>
          <c:showPercent val="0"/>
          <c:showBubbleSize val="0"/>
        </c:dLbls>
        <c:gapWidth val="115"/>
        <c:overlap val="-20"/>
        <c:axId val="428701312"/>
        <c:axId val="428677920"/>
      </c:barChart>
      <c:catAx>
        <c:axId val="428701312"/>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677920"/>
        <c:crosses val="autoZero"/>
        <c:auto val="1"/>
        <c:lblAlgn val="ctr"/>
        <c:lblOffset val="100"/>
        <c:noMultiLvlLbl val="0"/>
      </c:catAx>
      <c:valAx>
        <c:axId val="428677920"/>
        <c:scaling>
          <c:orientation val="minMax"/>
          <c:max val="1"/>
        </c:scaling>
        <c:delete val="1"/>
        <c:axPos val="t"/>
        <c:numFmt formatCode="0%" sourceLinked="1"/>
        <c:majorTickMark val="none"/>
        <c:minorTickMark val="none"/>
        <c:tickLblPos val="nextTo"/>
        <c:crossAx val="42870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solidFill>
              <a:schemeClr val="bg1">
                <a:lumMod val="50000"/>
              </a:schemeClr>
            </a:solidFill>
            <a:scene3d>
              <a:camera prst="orthographicFront"/>
              <a:lightRig rig="threePt" dir="t"/>
            </a:scene3d>
            <a:sp3d>
              <a:bevelT/>
            </a:sp3d>
          </c:spPr>
          <c:explosion val="25"/>
          <c:dPt>
            <c:idx val="0"/>
            <c:bubble3D val="0"/>
            <c:spPr>
              <a:solidFill>
                <a:srgbClr val="C00000"/>
              </a:solidFill>
              <a:scene3d>
                <a:camera prst="orthographicFront"/>
                <a:lightRig rig="threePt" dir="t"/>
              </a:scene3d>
              <a:sp3d>
                <a:bevelT/>
              </a:sp3d>
            </c:spPr>
          </c:dPt>
          <c:dPt>
            <c:idx val="2"/>
            <c:bubble3D val="0"/>
            <c:spPr>
              <a:solidFill>
                <a:schemeClr val="bg1">
                  <a:lumMod val="95000"/>
                </a:schemeClr>
              </a:solidFill>
              <a:scene3d>
                <a:camera prst="orthographicFront"/>
                <a:lightRig rig="threePt" dir="t"/>
              </a:scene3d>
              <a:sp3d>
                <a:bevelT/>
              </a:sp3d>
            </c:spPr>
          </c:dPt>
          <c:dLbls>
            <c:dLbl>
              <c:idx val="0"/>
              <c:layout>
                <c:manualLayout>
                  <c:x val="2.1151392469890291E-2"/>
                  <c:y val="-2.01478951436774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492093446996812E-2"/>
                  <c:y val="1.508655348717107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tx1">
                        <a:lumMod val="75000"/>
                        <a:lumOff val="25000"/>
                      </a:schemeClr>
                    </a:solidFill>
                    <a:latin typeface="Sylfae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3.4000000000000002E-2</c:v>
                </c:pt>
                <c:pt idx="1">
                  <c:v>0.96599999999999997</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830658770959416"/>
          <c:y val="0.17044528393488387"/>
          <c:w val="0.41446736513307736"/>
          <c:h val="0.63650751748516987"/>
        </c:manualLayout>
      </c:layout>
      <c:overlay val="0"/>
      <c:txPr>
        <a:bodyPr/>
        <a:lstStyle/>
        <a:p>
          <a:pPr>
            <a:defRPr sz="900">
              <a:solidFill>
                <a:schemeClr val="tx1">
                  <a:lumMod val="75000"/>
                  <a:lumOff val="25000"/>
                </a:schemeClr>
              </a:solidFill>
              <a:latin typeface="Sylfaen" pitchFamily="18" charset="0"/>
            </a:defRPr>
          </a:pPr>
          <a:endParaRPr lang="en-US"/>
        </a:p>
      </c:txPr>
    </c:legend>
    <c:plotVisOnly val="1"/>
    <c:dispBlanksAs val="zero"/>
    <c:showDLblsOverMax val="0"/>
  </c:chart>
  <c:spPr>
    <a:effectLst>
      <a:softEdge rad="12700"/>
    </a:effectLst>
  </c:spPr>
  <c:txPr>
    <a:bodyPr/>
    <a:lstStyle/>
    <a:p>
      <a:pPr>
        <a:defRPr sz="1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69927322216036136"/>
          <c:y val="6.9684160293360442E-2"/>
          <c:w val="0.24945129333580776"/>
          <c:h val="0.88472826217823686"/>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We offer internships to VET students</c:v>
                </c:pt>
                <c:pt idx="1">
                  <c:v>We have signed collaboration memorandum with vocational school</c:v>
                </c:pt>
                <c:pt idx="2">
                  <c:v>We employ graduates of vocational schools</c:v>
                </c:pt>
                <c:pt idx="3">
                  <c:v>We participate in designing and/or checking vocational standards</c:v>
                </c:pt>
                <c:pt idx="4">
                  <c:v>We participate in vocational schools’ open days</c:v>
                </c:pt>
                <c:pt idx="5">
                  <c:v>We take part in various events with vocational school</c:v>
                </c:pt>
                <c:pt idx="6">
                  <c:v>Our employee teaches in the college</c:v>
                </c:pt>
                <c:pt idx="7">
                  <c:v>We take part in retraining VET teachers</c:v>
                </c:pt>
                <c:pt idx="8">
                  <c:v>We take part in assessment of VET students</c:v>
                </c:pt>
              </c:strCache>
            </c:strRef>
          </c:cat>
          <c:val>
            <c:numRef>
              <c:f>Sheet1!$B$2:$B$10</c:f>
              <c:numCache>
                <c:formatCode>0%</c:formatCode>
                <c:ptCount val="9"/>
                <c:pt idx="0">
                  <c:v>7.3999999999999996E-2</c:v>
                </c:pt>
                <c:pt idx="1">
                  <c:v>5.0999999999999997E-2</c:v>
                </c:pt>
                <c:pt idx="2">
                  <c:v>4.3999999999999997E-2</c:v>
                </c:pt>
                <c:pt idx="3">
                  <c:v>0.03</c:v>
                </c:pt>
                <c:pt idx="4">
                  <c:v>0.02</c:v>
                </c:pt>
                <c:pt idx="5">
                  <c:v>0.02</c:v>
                </c:pt>
                <c:pt idx="6">
                  <c:v>1.7000000000000001E-2</c:v>
                </c:pt>
                <c:pt idx="7">
                  <c:v>1.2999999999999999E-2</c:v>
                </c:pt>
                <c:pt idx="8">
                  <c:v>0.01</c:v>
                </c:pt>
              </c:numCache>
            </c:numRef>
          </c:val>
        </c:ser>
        <c:dLbls>
          <c:showLegendKey val="0"/>
          <c:showVal val="0"/>
          <c:showCatName val="0"/>
          <c:showSerName val="0"/>
          <c:showPercent val="0"/>
          <c:showBubbleSize val="0"/>
        </c:dLbls>
        <c:gapWidth val="66"/>
        <c:overlap val="-20"/>
        <c:axId val="428683360"/>
        <c:axId val="428699136"/>
      </c:barChart>
      <c:catAx>
        <c:axId val="428683360"/>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699136"/>
        <c:crosses val="autoZero"/>
        <c:auto val="1"/>
        <c:lblAlgn val="ctr"/>
        <c:lblOffset val="100"/>
        <c:noMultiLvlLbl val="0"/>
      </c:catAx>
      <c:valAx>
        <c:axId val="428699136"/>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68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69927322216036136"/>
          <c:y val="6.9684160293360442E-2"/>
          <c:w val="0.24945129333580776"/>
          <c:h val="0.88472826217823686"/>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I have not heard of such a possibility</c:v>
                </c:pt>
                <c:pt idx="1">
                  <c:v>Vocational schools do not prepare well-qualified personnel</c:v>
                </c:pt>
                <c:pt idx="2">
                  <c:v>This is an extra expense for the company</c:v>
                </c:pt>
                <c:pt idx="3">
                  <c:v>I do not see any advantage for the company</c:v>
                </c:pt>
                <c:pt idx="4">
                  <c:v>The company would require additional resources for this (computers, workspace, etc.)</c:v>
                </c:pt>
                <c:pt idx="5">
                  <c:v>Company employees’ workload is increased</c:v>
                </c:pt>
                <c:pt idx="6">
                  <c:v>We could not employee adolescent students because of confidentiality issues</c:v>
                </c:pt>
                <c:pt idx="7">
                  <c:v>Students may ruin expensive equipment</c:v>
                </c:pt>
                <c:pt idx="8">
                  <c:v>The geographical location of the vocational school is not advantageous</c:v>
                </c:pt>
              </c:strCache>
            </c:strRef>
          </c:cat>
          <c:val>
            <c:numRef>
              <c:f>Sheet1!$B$2:$B$11</c:f>
              <c:numCache>
                <c:formatCode>0%</c:formatCode>
                <c:ptCount val="10"/>
                <c:pt idx="0">
                  <c:v>0.43</c:v>
                </c:pt>
                <c:pt idx="1">
                  <c:v>0.156</c:v>
                </c:pt>
                <c:pt idx="2">
                  <c:v>0.113</c:v>
                </c:pt>
                <c:pt idx="3">
                  <c:v>0.105</c:v>
                </c:pt>
                <c:pt idx="4">
                  <c:v>7.0000000000000007E-2</c:v>
                </c:pt>
                <c:pt idx="5">
                  <c:v>2.7E-2</c:v>
                </c:pt>
                <c:pt idx="6">
                  <c:v>0.02</c:v>
                </c:pt>
                <c:pt idx="7">
                  <c:v>8.0000000000000002E-3</c:v>
                </c:pt>
                <c:pt idx="8">
                  <c:v>8.0000000000000002E-3</c:v>
                </c:pt>
                <c:pt idx="9">
                  <c:v>0.22700000000000001</c:v>
                </c:pt>
              </c:numCache>
            </c:numRef>
          </c:val>
        </c:ser>
        <c:dLbls>
          <c:showLegendKey val="0"/>
          <c:showVal val="0"/>
          <c:showCatName val="0"/>
          <c:showSerName val="0"/>
          <c:showPercent val="0"/>
          <c:showBubbleSize val="0"/>
        </c:dLbls>
        <c:gapWidth val="66"/>
        <c:overlap val="-20"/>
        <c:axId val="428700768"/>
        <c:axId val="369055280"/>
      </c:barChart>
      <c:catAx>
        <c:axId val="428700768"/>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055280"/>
        <c:crosses val="autoZero"/>
        <c:auto val="1"/>
        <c:lblAlgn val="ctr"/>
        <c:lblOffset val="100"/>
        <c:noMultiLvlLbl val="0"/>
      </c:catAx>
      <c:valAx>
        <c:axId val="369055280"/>
        <c:scaling>
          <c:orientation val="minMax"/>
          <c:max val="1"/>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70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61252321825156475"/>
          <c:y val="4.8640818631848243E-2"/>
          <c:w val="0.50273857594723736"/>
          <c:h val="0.94304045135900016"/>
        </c:manualLayout>
      </c:layout>
      <c:barChart>
        <c:barDir val="bar"/>
        <c:grouping val="clustered"/>
        <c:varyColors val="0"/>
        <c:ser>
          <c:idx val="0"/>
          <c:order val="0"/>
          <c:tx>
            <c:strRef>
              <c:f>Sheet1!$B$1</c:f>
              <c:strCache>
                <c:ptCount val="1"/>
                <c:pt idx="0">
                  <c:v>Series 1</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1"/>
                <c:pt idx="0">
                  <c:v>Health and social work</c:v>
                </c:pt>
                <c:pt idx="1">
                  <c:v>Trade; repair of motor vehicles and personal household goods</c:v>
                </c:pt>
                <c:pt idx="2">
                  <c:v>Community, social and personal service activities</c:v>
                </c:pt>
                <c:pt idx="3">
                  <c:v>Manufacturing</c:v>
                </c:pt>
                <c:pt idx="4">
                  <c:v>Real estate, renting and consumer services</c:v>
                </c:pt>
                <c:pt idx="5">
                  <c:v>Transport and communication</c:v>
                </c:pt>
                <c:pt idx="6">
                  <c:v>Construction</c:v>
                </c:pt>
                <c:pt idx="7">
                  <c:v>Hotels and restaurants</c:v>
                </c:pt>
                <c:pt idx="8">
                  <c:v>Education</c:v>
                </c:pt>
                <c:pt idx="9">
                  <c:v>Financial intermediation</c:v>
                </c:pt>
                <c:pt idx="10">
                  <c:v>Other</c:v>
                </c:pt>
              </c:strCache>
            </c:strRef>
          </c:cat>
          <c:val>
            <c:numRef>
              <c:f>Sheet1!$B$2:$B$14</c:f>
              <c:numCache>
                <c:formatCode>0%</c:formatCode>
                <c:ptCount val="13"/>
                <c:pt idx="0">
                  <c:v>0.14800000000000002</c:v>
                </c:pt>
                <c:pt idx="1">
                  <c:v>0.13800000000000001</c:v>
                </c:pt>
                <c:pt idx="2">
                  <c:v>0.13100000000000001</c:v>
                </c:pt>
                <c:pt idx="3">
                  <c:v>0.114</c:v>
                </c:pt>
                <c:pt idx="4">
                  <c:v>0.10800000000000001</c:v>
                </c:pt>
                <c:pt idx="5">
                  <c:v>8.1000000000000003E-2</c:v>
                </c:pt>
                <c:pt idx="6">
                  <c:v>6.4000000000000001E-2</c:v>
                </c:pt>
                <c:pt idx="7">
                  <c:v>6.4000000000000001E-2</c:v>
                </c:pt>
                <c:pt idx="8">
                  <c:v>5.7000000000000002E-2</c:v>
                </c:pt>
                <c:pt idx="9">
                  <c:v>0.02</c:v>
                </c:pt>
                <c:pt idx="10">
                  <c:v>1.7000000000000001E-2</c:v>
                </c:pt>
              </c:numCache>
            </c:numRef>
          </c:val>
        </c:ser>
        <c:dLbls>
          <c:showLegendKey val="0"/>
          <c:showVal val="0"/>
          <c:showCatName val="0"/>
          <c:showSerName val="0"/>
          <c:showPercent val="0"/>
          <c:showBubbleSize val="0"/>
        </c:dLbls>
        <c:gapWidth val="115"/>
        <c:overlap val="-20"/>
        <c:axId val="101626992"/>
        <c:axId val="101631344"/>
      </c:barChart>
      <c:catAx>
        <c:axId val="101626992"/>
        <c:scaling>
          <c:orientation val="maxMin"/>
        </c:scaling>
        <c:delete val="0"/>
        <c:axPos val="l"/>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631344"/>
        <c:crosses val="autoZero"/>
        <c:auto val="1"/>
        <c:lblAlgn val="ctr"/>
        <c:lblOffset val="100"/>
        <c:noMultiLvlLbl val="0"/>
      </c:catAx>
      <c:valAx>
        <c:axId val="101631344"/>
        <c:scaling>
          <c:orientation val="minMax"/>
          <c:max val="0.30000000000000004"/>
        </c:scaling>
        <c:delete val="0"/>
        <c:axPos val="t"/>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26992"/>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withinLinear" id="15">
  <a:schemeClr val="accent2"/>
</cs:colorStyle>
</file>

<file path=word/charts/colors12.xml><?xml version="1.0" encoding="utf-8"?>
<cs:colorStyle xmlns:cs="http://schemas.microsoft.com/office/drawing/2012/chartStyle" xmlns:a="http://schemas.openxmlformats.org/drawingml/2006/main" meth="withinLinear" id="15">
  <a:schemeClr val="accent2"/>
</cs:colorStyle>
</file>

<file path=word/charts/colors13.xml><?xml version="1.0" encoding="utf-8"?>
<cs:colorStyle xmlns:cs="http://schemas.microsoft.com/office/drawing/2012/chartStyle" xmlns:a="http://schemas.openxmlformats.org/drawingml/2006/main" meth="withinLinear" id="15">
  <a:schemeClr val="accent2"/>
</cs:colorStyle>
</file>

<file path=word/charts/colors14.xml><?xml version="1.0" encoding="utf-8"?>
<cs:colorStyle xmlns:cs="http://schemas.microsoft.com/office/drawing/2012/chartStyle" xmlns:a="http://schemas.openxmlformats.org/drawingml/2006/main" meth="withinLinear" id="15">
  <a:schemeClr val="accent2"/>
</cs:colorStyle>
</file>

<file path=word/charts/colors15.xml><?xml version="1.0" encoding="utf-8"?>
<cs:colorStyle xmlns:cs="http://schemas.microsoft.com/office/drawing/2012/chartStyle" xmlns:a="http://schemas.openxmlformats.org/drawingml/2006/main" meth="withinLinear" id="15">
  <a:schemeClr val="accent2"/>
</cs:colorStyle>
</file>

<file path=word/charts/colors16.xml><?xml version="1.0" encoding="utf-8"?>
<cs:colorStyle xmlns:cs="http://schemas.microsoft.com/office/drawing/2012/chartStyle" xmlns:a="http://schemas.openxmlformats.org/drawingml/2006/main" meth="withinLinear" id="15">
  <a:schemeClr val="accent2"/>
</cs:colorStyle>
</file>

<file path=word/charts/colors17.xml><?xml version="1.0" encoding="utf-8"?>
<cs:colorStyle xmlns:cs="http://schemas.microsoft.com/office/drawing/2012/chartStyle" xmlns:a="http://schemas.openxmlformats.org/drawingml/2006/main" meth="withinLinear" id="15">
  <a:schemeClr val="accent2"/>
</cs:colorStyle>
</file>

<file path=word/charts/colors18.xml><?xml version="1.0" encoding="utf-8"?>
<cs:colorStyle xmlns:cs="http://schemas.microsoft.com/office/drawing/2012/chartStyle" xmlns:a="http://schemas.openxmlformats.org/drawingml/2006/main" meth="withinLinear" id="15">
  <a:schemeClr val="accent2"/>
</cs:colorStyle>
</file>

<file path=word/charts/colors19.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5">
  <a:schemeClr val="accent2"/>
</cs:colorStyle>
</file>

<file path=word/charts/colors21.xml><?xml version="1.0" encoding="utf-8"?>
<cs:colorStyle xmlns:cs="http://schemas.microsoft.com/office/drawing/2012/chartStyle" xmlns:a="http://schemas.openxmlformats.org/drawingml/2006/main" meth="withinLinear" id="15">
  <a:schemeClr val="accent2"/>
</cs:colorStyle>
</file>

<file path=word/charts/colors2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5A342B38344509B7A7D6A27BADA2D8"/>
        <w:category>
          <w:name w:val="General"/>
          <w:gallery w:val="placeholder"/>
        </w:category>
        <w:types>
          <w:type w:val="bbPlcHdr"/>
        </w:types>
        <w:behaviors>
          <w:behavior w:val="content"/>
        </w:behaviors>
        <w:guid w:val="{17777632-E1C0-45ED-AE1A-B3B8A4624BA1}"/>
      </w:docPartPr>
      <w:docPartBody>
        <w:p w:rsidR="00C766F3" w:rsidRDefault="00C766F3" w:rsidP="00C766F3">
          <w:pPr>
            <w:pStyle w:val="6A5A342B38344509B7A7D6A27BADA2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
    <w:panose1 w:val="020B0604020202030204"/>
    <w:charset w:val="00"/>
    <w:family w:val="swiss"/>
    <w:pitch w:val="variable"/>
    <w:sig w:usb0="00000007" w:usb1="00000000" w:usb2="00000000" w:usb3="00000000" w:csb0="00000093"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Verdana Bold">
    <w:panose1 w:val="020B0804030504040204"/>
    <w:charset w:val="00"/>
    <w:family w:val="roman"/>
    <w:pitch w:val="default"/>
  </w:font>
  <w:font w:name="Verdana">
    <w:panose1 w:val="020B0604030504040204"/>
    <w:charset w:val="00"/>
    <w:family w:val="swiss"/>
    <w:pitch w:val="variable"/>
    <w:sig w:usb0="A10006FF" w:usb1="4000205B" w:usb2="00000010" w:usb3="00000000" w:csb0="0000019F" w:csb1="00000000"/>
  </w:font>
  <w:font w:name="Arial Bold Italic">
    <w:panose1 w:val="020B0704020202090204"/>
    <w:charset w:val="00"/>
    <w:family w:val="roman"/>
    <w:pitch w:val="default"/>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MS Gothic">
    <w:altName w:val="MS Mincho"/>
    <w:panose1 w:val="020B0609070205080204"/>
    <w:charset w:val="80"/>
    <w:family w:val="modern"/>
    <w:notTrueType/>
    <w:pitch w:val="fixed"/>
    <w:sig w:usb0="00000000" w:usb1="08070000" w:usb2="00000010" w:usb3="00000000" w:csb0="00020000" w:csb1="00000000"/>
  </w:font>
  <w:font w:name="Copperplate Gothic Bold">
    <w:panose1 w:val="00000000000000000000"/>
    <w:charset w:val="00"/>
    <w:family w:val="swiss"/>
    <w:notTrueType/>
    <w:pitch w:val="variable"/>
    <w:sig w:usb0="00000003" w:usb1="00000000" w:usb2="00000000" w:usb3="00000000" w:csb0="00000001" w:csb1="00000000"/>
  </w:font>
  <w:font w:name="Gill Sans MT Extra Bold">
    <w:altName w:val="Gill Sans MT Ext Condensed Bol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766F3"/>
    <w:rsid w:val="00015BEC"/>
    <w:rsid w:val="0003495D"/>
    <w:rsid w:val="000466AB"/>
    <w:rsid w:val="00057A74"/>
    <w:rsid w:val="00057F8E"/>
    <w:rsid w:val="00086083"/>
    <w:rsid w:val="000949AD"/>
    <w:rsid w:val="000A2230"/>
    <w:rsid w:val="000B3EFA"/>
    <w:rsid w:val="000D636B"/>
    <w:rsid w:val="00121387"/>
    <w:rsid w:val="001B3419"/>
    <w:rsid w:val="002075FA"/>
    <w:rsid w:val="00230F56"/>
    <w:rsid w:val="00233AE6"/>
    <w:rsid w:val="002643A9"/>
    <w:rsid w:val="00271F53"/>
    <w:rsid w:val="002F2C92"/>
    <w:rsid w:val="002F3944"/>
    <w:rsid w:val="0033244A"/>
    <w:rsid w:val="0038309A"/>
    <w:rsid w:val="003D2843"/>
    <w:rsid w:val="003E1899"/>
    <w:rsid w:val="004121FC"/>
    <w:rsid w:val="00416449"/>
    <w:rsid w:val="00461AE6"/>
    <w:rsid w:val="00496F3D"/>
    <w:rsid w:val="004D0379"/>
    <w:rsid w:val="004E05F2"/>
    <w:rsid w:val="004E10B9"/>
    <w:rsid w:val="00503A60"/>
    <w:rsid w:val="0051470D"/>
    <w:rsid w:val="00560E38"/>
    <w:rsid w:val="00566759"/>
    <w:rsid w:val="00571610"/>
    <w:rsid w:val="005C05B6"/>
    <w:rsid w:val="005E7A30"/>
    <w:rsid w:val="005F434E"/>
    <w:rsid w:val="00617CB1"/>
    <w:rsid w:val="00634EE6"/>
    <w:rsid w:val="0064171D"/>
    <w:rsid w:val="00650FD2"/>
    <w:rsid w:val="00666433"/>
    <w:rsid w:val="00715E0C"/>
    <w:rsid w:val="007679AE"/>
    <w:rsid w:val="00772B15"/>
    <w:rsid w:val="007A2FC8"/>
    <w:rsid w:val="007B0FDD"/>
    <w:rsid w:val="007D0934"/>
    <w:rsid w:val="008072D2"/>
    <w:rsid w:val="00837E0F"/>
    <w:rsid w:val="008A49CA"/>
    <w:rsid w:val="00914D38"/>
    <w:rsid w:val="00967F52"/>
    <w:rsid w:val="0097036A"/>
    <w:rsid w:val="009D3583"/>
    <w:rsid w:val="009E2BB8"/>
    <w:rsid w:val="00A16D5B"/>
    <w:rsid w:val="00A24281"/>
    <w:rsid w:val="00A33A8C"/>
    <w:rsid w:val="00A6097C"/>
    <w:rsid w:val="00A6677D"/>
    <w:rsid w:val="00A877FE"/>
    <w:rsid w:val="00B0166B"/>
    <w:rsid w:val="00B16AB2"/>
    <w:rsid w:val="00B17CCB"/>
    <w:rsid w:val="00B40C62"/>
    <w:rsid w:val="00BA2B96"/>
    <w:rsid w:val="00BA3FF7"/>
    <w:rsid w:val="00BD63B1"/>
    <w:rsid w:val="00C51DCC"/>
    <w:rsid w:val="00C55DB2"/>
    <w:rsid w:val="00C766F3"/>
    <w:rsid w:val="00CE3C01"/>
    <w:rsid w:val="00D84C38"/>
    <w:rsid w:val="00D86DE4"/>
    <w:rsid w:val="00D93E79"/>
    <w:rsid w:val="00DB4CA4"/>
    <w:rsid w:val="00DB5020"/>
    <w:rsid w:val="00DF36B8"/>
    <w:rsid w:val="00E41F4D"/>
    <w:rsid w:val="00E760B9"/>
    <w:rsid w:val="00E76D68"/>
    <w:rsid w:val="00E77D4D"/>
    <w:rsid w:val="00EB05CA"/>
    <w:rsid w:val="00EC14F3"/>
    <w:rsid w:val="00EC1BD8"/>
    <w:rsid w:val="00EE4CF4"/>
    <w:rsid w:val="00F32B8A"/>
    <w:rsid w:val="00F46AD4"/>
    <w:rsid w:val="00F67803"/>
    <w:rsid w:val="00F71BE9"/>
    <w:rsid w:val="00FA2EB9"/>
    <w:rsid w:val="00FA4C7E"/>
    <w:rsid w:val="00FE2EE6"/>
    <w:rsid w:val="00FE5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5A342B38344509B7A7D6A27BADA2D8">
    <w:name w:val="6A5A342B38344509B7A7D6A27BADA2D8"/>
    <w:rsid w:val="00C766F3"/>
  </w:style>
  <w:style w:type="paragraph" w:customStyle="1" w:styleId="0E06D00E15E144FC990D226345BECB42">
    <w:name w:val="0E06D00E15E144FC990D226345BECB42"/>
    <w:rsid w:val="00B17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B5EB-A44B-4E89-9CAB-365CC687CA4B}">
  <ds:schemaRefs>
    <ds:schemaRef ds:uri="http://schemas.openxmlformats.org/officeDocument/2006/bibliography"/>
  </ds:schemaRefs>
</ds:datastoreItem>
</file>

<file path=customXml/itemProps2.xml><?xml version="1.0" encoding="utf-8"?>
<ds:datastoreItem xmlns:ds="http://schemas.openxmlformats.org/officeDocument/2006/customXml" ds:itemID="{11EB6A40-88B7-44F4-A032-145040A0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30</Pages>
  <Words>6187</Words>
  <Characters>35269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PCSHOP.GE</Company>
  <LinksUpToDate>false</LinksUpToDate>
  <CharactersWithSpaces>41374</CharactersWithSpaces>
  <SharedDoc>false</SharedDoc>
  <HLinks>
    <vt:vector size="264" baseType="variant">
      <vt:variant>
        <vt:i4>5439519</vt:i4>
      </vt:variant>
      <vt:variant>
        <vt:i4>264</vt:i4>
      </vt:variant>
      <vt:variant>
        <vt:i4>0</vt:i4>
      </vt:variant>
      <vt:variant>
        <vt:i4>5</vt:i4>
      </vt:variant>
      <vt:variant>
        <vt:lpwstr/>
      </vt:variant>
      <vt:variant>
        <vt:lpwstr>Ref294475631</vt:lpwstr>
      </vt:variant>
      <vt:variant>
        <vt:i4>2031676</vt:i4>
      </vt:variant>
      <vt:variant>
        <vt:i4>257</vt:i4>
      </vt:variant>
      <vt:variant>
        <vt:i4>0</vt:i4>
      </vt:variant>
      <vt:variant>
        <vt:i4>5</vt:i4>
      </vt:variant>
      <vt:variant>
        <vt:lpwstr/>
      </vt:variant>
      <vt:variant>
        <vt:lpwstr>_Toc366509928</vt:lpwstr>
      </vt:variant>
      <vt:variant>
        <vt:i4>2031676</vt:i4>
      </vt:variant>
      <vt:variant>
        <vt:i4>251</vt:i4>
      </vt:variant>
      <vt:variant>
        <vt:i4>0</vt:i4>
      </vt:variant>
      <vt:variant>
        <vt:i4>5</vt:i4>
      </vt:variant>
      <vt:variant>
        <vt:lpwstr/>
      </vt:variant>
      <vt:variant>
        <vt:lpwstr>_Toc366509927</vt:lpwstr>
      </vt:variant>
      <vt:variant>
        <vt:i4>2031676</vt:i4>
      </vt:variant>
      <vt:variant>
        <vt:i4>245</vt:i4>
      </vt:variant>
      <vt:variant>
        <vt:i4>0</vt:i4>
      </vt:variant>
      <vt:variant>
        <vt:i4>5</vt:i4>
      </vt:variant>
      <vt:variant>
        <vt:lpwstr/>
      </vt:variant>
      <vt:variant>
        <vt:lpwstr>_Toc366509926</vt:lpwstr>
      </vt:variant>
      <vt:variant>
        <vt:i4>2031676</vt:i4>
      </vt:variant>
      <vt:variant>
        <vt:i4>239</vt:i4>
      </vt:variant>
      <vt:variant>
        <vt:i4>0</vt:i4>
      </vt:variant>
      <vt:variant>
        <vt:i4>5</vt:i4>
      </vt:variant>
      <vt:variant>
        <vt:lpwstr/>
      </vt:variant>
      <vt:variant>
        <vt:lpwstr>_Toc366509925</vt:lpwstr>
      </vt:variant>
      <vt:variant>
        <vt:i4>2031676</vt:i4>
      </vt:variant>
      <vt:variant>
        <vt:i4>233</vt:i4>
      </vt:variant>
      <vt:variant>
        <vt:i4>0</vt:i4>
      </vt:variant>
      <vt:variant>
        <vt:i4>5</vt:i4>
      </vt:variant>
      <vt:variant>
        <vt:lpwstr/>
      </vt:variant>
      <vt:variant>
        <vt:lpwstr>_Toc366509924</vt:lpwstr>
      </vt:variant>
      <vt:variant>
        <vt:i4>2031676</vt:i4>
      </vt:variant>
      <vt:variant>
        <vt:i4>227</vt:i4>
      </vt:variant>
      <vt:variant>
        <vt:i4>0</vt:i4>
      </vt:variant>
      <vt:variant>
        <vt:i4>5</vt:i4>
      </vt:variant>
      <vt:variant>
        <vt:lpwstr/>
      </vt:variant>
      <vt:variant>
        <vt:lpwstr>_Toc366509923</vt:lpwstr>
      </vt:variant>
      <vt:variant>
        <vt:i4>2031676</vt:i4>
      </vt:variant>
      <vt:variant>
        <vt:i4>221</vt:i4>
      </vt:variant>
      <vt:variant>
        <vt:i4>0</vt:i4>
      </vt:variant>
      <vt:variant>
        <vt:i4>5</vt:i4>
      </vt:variant>
      <vt:variant>
        <vt:lpwstr/>
      </vt:variant>
      <vt:variant>
        <vt:lpwstr>_Toc366509922</vt:lpwstr>
      </vt:variant>
      <vt:variant>
        <vt:i4>2031676</vt:i4>
      </vt:variant>
      <vt:variant>
        <vt:i4>215</vt:i4>
      </vt:variant>
      <vt:variant>
        <vt:i4>0</vt:i4>
      </vt:variant>
      <vt:variant>
        <vt:i4>5</vt:i4>
      </vt:variant>
      <vt:variant>
        <vt:lpwstr/>
      </vt:variant>
      <vt:variant>
        <vt:lpwstr>_Toc366509921</vt:lpwstr>
      </vt:variant>
      <vt:variant>
        <vt:i4>2031676</vt:i4>
      </vt:variant>
      <vt:variant>
        <vt:i4>209</vt:i4>
      </vt:variant>
      <vt:variant>
        <vt:i4>0</vt:i4>
      </vt:variant>
      <vt:variant>
        <vt:i4>5</vt:i4>
      </vt:variant>
      <vt:variant>
        <vt:lpwstr/>
      </vt:variant>
      <vt:variant>
        <vt:lpwstr>_Toc366509920</vt:lpwstr>
      </vt:variant>
      <vt:variant>
        <vt:i4>1835068</vt:i4>
      </vt:variant>
      <vt:variant>
        <vt:i4>203</vt:i4>
      </vt:variant>
      <vt:variant>
        <vt:i4>0</vt:i4>
      </vt:variant>
      <vt:variant>
        <vt:i4>5</vt:i4>
      </vt:variant>
      <vt:variant>
        <vt:lpwstr/>
      </vt:variant>
      <vt:variant>
        <vt:lpwstr>_Toc366509919</vt:lpwstr>
      </vt:variant>
      <vt:variant>
        <vt:i4>1835068</vt:i4>
      </vt:variant>
      <vt:variant>
        <vt:i4>197</vt:i4>
      </vt:variant>
      <vt:variant>
        <vt:i4>0</vt:i4>
      </vt:variant>
      <vt:variant>
        <vt:i4>5</vt:i4>
      </vt:variant>
      <vt:variant>
        <vt:lpwstr/>
      </vt:variant>
      <vt:variant>
        <vt:lpwstr>_Toc366509918</vt:lpwstr>
      </vt:variant>
      <vt:variant>
        <vt:i4>1835068</vt:i4>
      </vt:variant>
      <vt:variant>
        <vt:i4>191</vt:i4>
      </vt:variant>
      <vt:variant>
        <vt:i4>0</vt:i4>
      </vt:variant>
      <vt:variant>
        <vt:i4>5</vt:i4>
      </vt:variant>
      <vt:variant>
        <vt:lpwstr/>
      </vt:variant>
      <vt:variant>
        <vt:lpwstr>_Toc366509917</vt:lpwstr>
      </vt:variant>
      <vt:variant>
        <vt:i4>1835068</vt:i4>
      </vt:variant>
      <vt:variant>
        <vt:i4>185</vt:i4>
      </vt:variant>
      <vt:variant>
        <vt:i4>0</vt:i4>
      </vt:variant>
      <vt:variant>
        <vt:i4>5</vt:i4>
      </vt:variant>
      <vt:variant>
        <vt:lpwstr/>
      </vt:variant>
      <vt:variant>
        <vt:lpwstr>_Toc366509916</vt:lpwstr>
      </vt:variant>
      <vt:variant>
        <vt:i4>1835068</vt:i4>
      </vt:variant>
      <vt:variant>
        <vt:i4>179</vt:i4>
      </vt:variant>
      <vt:variant>
        <vt:i4>0</vt:i4>
      </vt:variant>
      <vt:variant>
        <vt:i4>5</vt:i4>
      </vt:variant>
      <vt:variant>
        <vt:lpwstr/>
      </vt:variant>
      <vt:variant>
        <vt:lpwstr>_Toc366509915</vt:lpwstr>
      </vt:variant>
      <vt:variant>
        <vt:i4>1835068</vt:i4>
      </vt:variant>
      <vt:variant>
        <vt:i4>173</vt:i4>
      </vt:variant>
      <vt:variant>
        <vt:i4>0</vt:i4>
      </vt:variant>
      <vt:variant>
        <vt:i4>5</vt:i4>
      </vt:variant>
      <vt:variant>
        <vt:lpwstr/>
      </vt:variant>
      <vt:variant>
        <vt:lpwstr>_Toc366509914</vt:lpwstr>
      </vt:variant>
      <vt:variant>
        <vt:i4>1835068</vt:i4>
      </vt:variant>
      <vt:variant>
        <vt:i4>167</vt:i4>
      </vt:variant>
      <vt:variant>
        <vt:i4>0</vt:i4>
      </vt:variant>
      <vt:variant>
        <vt:i4>5</vt:i4>
      </vt:variant>
      <vt:variant>
        <vt:lpwstr/>
      </vt:variant>
      <vt:variant>
        <vt:lpwstr>_Toc366509913</vt:lpwstr>
      </vt:variant>
      <vt:variant>
        <vt:i4>1835068</vt:i4>
      </vt:variant>
      <vt:variant>
        <vt:i4>161</vt:i4>
      </vt:variant>
      <vt:variant>
        <vt:i4>0</vt:i4>
      </vt:variant>
      <vt:variant>
        <vt:i4>5</vt:i4>
      </vt:variant>
      <vt:variant>
        <vt:lpwstr/>
      </vt:variant>
      <vt:variant>
        <vt:lpwstr>_Toc366509912</vt:lpwstr>
      </vt:variant>
      <vt:variant>
        <vt:i4>1835068</vt:i4>
      </vt:variant>
      <vt:variant>
        <vt:i4>155</vt:i4>
      </vt:variant>
      <vt:variant>
        <vt:i4>0</vt:i4>
      </vt:variant>
      <vt:variant>
        <vt:i4>5</vt:i4>
      </vt:variant>
      <vt:variant>
        <vt:lpwstr/>
      </vt:variant>
      <vt:variant>
        <vt:lpwstr>_Toc366509911</vt:lpwstr>
      </vt:variant>
      <vt:variant>
        <vt:i4>1835068</vt:i4>
      </vt:variant>
      <vt:variant>
        <vt:i4>149</vt:i4>
      </vt:variant>
      <vt:variant>
        <vt:i4>0</vt:i4>
      </vt:variant>
      <vt:variant>
        <vt:i4>5</vt:i4>
      </vt:variant>
      <vt:variant>
        <vt:lpwstr/>
      </vt:variant>
      <vt:variant>
        <vt:lpwstr>_Toc366509910</vt:lpwstr>
      </vt:variant>
      <vt:variant>
        <vt:i4>1900604</vt:i4>
      </vt:variant>
      <vt:variant>
        <vt:i4>143</vt:i4>
      </vt:variant>
      <vt:variant>
        <vt:i4>0</vt:i4>
      </vt:variant>
      <vt:variant>
        <vt:i4>5</vt:i4>
      </vt:variant>
      <vt:variant>
        <vt:lpwstr/>
      </vt:variant>
      <vt:variant>
        <vt:lpwstr>_Toc366509909</vt:lpwstr>
      </vt:variant>
      <vt:variant>
        <vt:i4>1900604</vt:i4>
      </vt:variant>
      <vt:variant>
        <vt:i4>137</vt:i4>
      </vt:variant>
      <vt:variant>
        <vt:i4>0</vt:i4>
      </vt:variant>
      <vt:variant>
        <vt:i4>5</vt:i4>
      </vt:variant>
      <vt:variant>
        <vt:lpwstr/>
      </vt:variant>
      <vt:variant>
        <vt:lpwstr>_Toc366509908</vt:lpwstr>
      </vt:variant>
      <vt:variant>
        <vt:i4>1900604</vt:i4>
      </vt:variant>
      <vt:variant>
        <vt:i4>131</vt:i4>
      </vt:variant>
      <vt:variant>
        <vt:i4>0</vt:i4>
      </vt:variant>
      <vt:variant>
        <vt:i4>5</vt:i4>
      </vt:variant>
      <vt:variant>
        <vt:lpwstr/>
      </vt:variant>
      <vt:variant>
        <vt:lpwstr>_Toc366509907</vt:lpwstr>
      </vt:variant>
      <vt:variant>
        <vt:i4>1900604</vt:i4>
      </vt:variant>
      <vt:variant>
        <vt:i4>125</vt:i4>
      </vt:variant>
      <vt:variant>
        <vt:i4>0</vt:i4>
      </vt:variant>
      <vt:variant>
        <vt:i4>5</vt:i4>
      </vt:variant>
      <vt:variant>
        <vt:lpwstr/>
      </vt:variant>
      <vt:variant>
        <vt:lpwstr>_Toc366509906</vt:lpwstr>
      </vt:variant>
      <vt:variant>
        <vt:i4>1900604</vt:i4>
      </vt:variant>
      <vt:variant>
        <vt:i4>119</vt:i4>
      </vt:variant>
      <vt:variant>
        <vt:i4>0</vt:i4>
      </vt:variant>
      <vt:variant>
        <vt:i4>5</vt:i4>
      </vt:variant>
      <vt:variant>
        <vt:lpwstr/>
      </vt:variant>
      <vt:variant>
        <vt:lpwstr>_Toc366509905</vt:lpwstr>
      </vt:variant>
      <vt:variant>
        <vt:i4>1900604</vt:i4>
      </vt:variant>
      <vt:variant>
        <vt:i4>113</vt:i4>
      </vt:variant>
      <vt:variant>
        <vt:i4>0</vt:i4>
      </vt:variant>
      <vt:variant>
        <vt:i4>5</vt:i4>
      </vt:variant>
      <vt:variant>
        <vt:lpwstr/>
      </vt:variant>
      <vt:variant>
        <vt:lpwstr>_Toc366509904</vt:lpwstr>
      </vt:variant>
      <vt:variant>
        <vt:i4>1900604</vt:i4>
      </vt:variant>
      <vt:variant>
        <vt:i4>107</vt:i4>
      </vt:variant>
      <vt:variant>
        <vt:i4>0</vt:i4>
      </vt:variant>
      <vt:variant>
        <vt:i4>5</vt:i4>
      </vt:variant>
      <vt:variant>
        <vt:lpwstr/>
      </vt:variant>
      <vt:variant>
        <vt:lpwstr>_Toc366509903</vt:lpwstr>
      </vt:variant>
      <vt:variant>
        <vt:i4>1900604</vt:i4>
      </vt:variant>
      <vt:variant>
        <vt:i4>101</vt:i4>
      </vt:variant>
      <vt:variant>
        <vt:i4>0</vt:i4>
      </vt:variant>
      <vt:variant>
        <vt:i4>5</vt:i4>
      </vt:variant>
      <vt:variant>
        <vt:lpwstr/>
      </vt:variant>
      <vt:variant>
        <vt:lpwstr>_Toc366509902</vt:lpwstr>
      </vt:variant>
      <vt:variant>
        <vt:i4>1900604</vt:i4>
      </vt:variant>
      <vt:variant>
        <vt:i4>95</vt:i4>
      </vt:variant>
      <vt:variant>
        <vt:i4>0</vt:i4>
      </vt:variant>
      <vt:variant>
        <vt:i4>5</vt:i4>
      </vt:variant>
      <vt:variant>
        <vt:lpwstr/>
      </vt:variant>
      <vt:variant>
        <vt:lpwstr>_Toc366509901</vt:lpwstr>
      </vt:variant>
      <vt:variant>
        <vt:i4>1900604</vt:i4>
      </vt:variant>
      <vt:variant>
        <vt:i4>89</vt:i4>
      </vt:variant>
      <vt:variant>
        <vt:i4>0</vt:i4>
      </vt:variant>
      <vt:variant>
        <vt:i4>5</vt:i4>
      </vt:variant>
      <vt:variant>
        <vt:lpwstr/>
      </vt:variant>
      <vt:variant>
        <vt:lpwstr>_Toc366509900</vt:lpwstr>
      </vt:variant>
      <vt:variant>
        <vt:i4>1310781</vt:i4>
      </vt:variant>
      <vt:variant>
        <vt:i4>83</vt:i4>
      </vt:variant>
      <vt:variant>
        <vt:i4>0</vt:i4>
      </vt:variant>
      <vt:variant>
        <vt:i4>5</vt:i4>
      </vt:variant>
      <vt:variant>
        <vt:lpwstr/>
      </vt:variant>
      <vt:variant>
        <vt:lpwstr>_Toc366509899</vt:lpwstr>
      </vt:variant>
      <vt:variant>
        <vt:i4>1310781</vt:i4>
      </vt:variant>
      <vt:variant>
        <vt:i4>77</vt:i4>
      </vt:variant>
      <vt:variant>
        <vt:i4>0</vt:i4>
      </vt:variant>
      <vt:variant>
        <vt:i4>5</vt:i4>
      </vt:variant>
      <vt:variant>
        <vt:lpwstr/>
      </vt:variant>
      <vt:variant>
        <vt:lpwstr>_Toc366509898</vt:lpwstr>
      </vt:variant>
      <vt:variant>
        <vt:i4>1310781</vt:i4>
      </vt:variant>
      <vt:variant>
        <vt:i4>71</vt:i4>
      </vt:variant>
      <vt:variant>
        <vt:i4>0</vt:i4>
      </vt:variant>
      <vt:variant>
        <vt:i4>5</vt:i4>
      </vt:variant>
      <vt:variant>
        <vt:lpwstr/>
      </vt:variant>
      <vt:variant>
        <vt:lpwstr>_Toc366509897</vt:lpwstr>
      </vt:variant>
      <vt:variant>
        <vt:i4>1310781</vt:i4>
      </vt:variant>
      <vt:variant>
        <vt:i4>65</vt:i4>
      </vt:variant>
      <vt:variant>
        <vt:i4>0</vt:i4>
      </vt:variant>
      <vt:variant>
        <vt:i4>5</vt:i4>
      </vt:variant>
      <vt:variant>
        <vt:lpwstr/>
      </vt:variant>
      <vt:variant>
        <vt:lpwstr>_Toc366509896</vt:lpwstr>
      </vt:variant>
      <vt:variant>
        <vt:i4>1310781</vt:i4>
      </vt:variant>
      <vt:variant>
        <vt:i4>59</vt:i4>
      </vt:variant>
      <vt:variant>
        <vt:i4>0</vt:i4>
      </vt:variant>
      <vt:variant>
        <vt:i4>5</vt:i4>
      </vt:variant>
      <vt:variant>
        <vt:lpwstr/>
      </vt:variant>
      <vt:variant>
        <vt:lpwstr>_Toc366509895</vt:lpwstr>
      </vt:variant>
      <vt:variant>
        <vt:i4>1310781</vt:i4>
      </vt:variant>
      <vt:variant>
        <vt:i4>53</vt:i4>
      </vt:variant>
      <vt:variant>
        <vt:i4>0</vt:i4>
      </vt:variant>
      <vt:variant>
        <vt:i4>5</vt:i4>
      </vt:variant>
      <vt:variant>
        <vt:lpwstr/>
      </vt:variant>
      <vt:variant>
        <vt:lpwstr>_Toc366509894</vt:lpwstr>
      </vt:variant>
      <vt:variant>
        <vt:i4>1310781</vt:i4>
      </vt:variant>
      <vt:variant>
        <vt:i4>47</vt:i4>
      </vt:variant>
      <vt:variant>
        <vt:i4>0</vt:i4>
      </vt:variant>
      <vt:variant>
        <vt:i4>5</vt:i4>
      </vt:variant>
      <vt:variant>
        <vt:lpwstr/>
      </vt:variant>
      <vt:variant>
        <vt:lpwstr>_Toc366509893</vt:lpwstr>
      </vt:variant>
      <vt:variant>
        <vt:i4>1310781</vt:i4>
      </vt:variant>
      <vt:variant>
        <vt:i4>41</vt:i4>
      </vt:variant>
      <vt:variant>
        <vt:i4>0</vt:i4>
      </vt:variant>
      <vt:variant>
        <vt:i4>5</vt:i4>
      </vt:variant>
      <vt:variant>
        <vt:lpwstr/>
      </vt:variant>
      <vt:variant>
        <vt:lpwstr>_Toc366509892</vt:lpwstr>
      </vt:variant>
      <vt:variant>
        <vt:i4>1310781</vt:i4>
      </vt:variant>
      <vt:variant>
        <vt:i4>35</vt:i4>
      </vt:variant>
      <vt:variant>
        <vt:i4>0</vt:i4>
      </vt:variant>
      <vt:variant>
        <vt:i4>5</vt:i4>
      </vt:variant>
      <vt:variant>
        <vt:lpwstr/>
      </vt:variant>
      <vt:variant>
        <vt:lpwstr>_Toc366509891</vt:lpwstr>
      </vt:variant>
      <vt:variant>
        <vt:i4>1310781</vt:i4>
      </vt:variant>
      <vt:variant>
        <vt:i4>29</vt:i4>
      </vt:variant>
      <vt:variant>
        <vt:i4>0</vt:i4>
      </vt:variant>
      <vt:variant>
        <vt:i4>5</vt:i4>
      </vt:variant>
      <vt:variant>
        <vt:lpwstr/>
      </vt:variant>
      <vt:variant>
        <vt:lpwstr>_Toc366509890</vt:lpwstr>
      </vt:variant>
      <vt:variant>
        <vt:i4>1376317</vt:i4>
      </vt:variant>
      <vt:variant>
        <vt:i4>23</vt:i4>
      </vt:variant>
      <vt:variant>
        <vt:i4>0</vt:i4>
      </vt:variant>
      <vt:variant>
        <vt:i4>5</vt:i4>
      </vt:variant>
      <vt:variant>
        <vt:lpwstr/>
      </vt:variant>
      <vt:variant>
        <vt:lpwstr>_Toc366509889</vt:lpwstr>
      </vt:variant>
      <vt:variant>
        <vt:i4>1376317</vt:i4>
      </vt:variant>
      <vt:variant>
        <vt:i4>17</vt:i4>
      </vt:variant>
      <vt:variant>
        <vt:i4>0</vt:i4>
      </vt:variant>
      <vt:variant>
        <vt:i4>5</vt:i4>
      </vt:variant>
      <vt:variant>
        <vt:lpwstr/>
      </vt:variant>
      <vt:variant>
        <vt:lpwstr>_Toc366509888</vt:lpwstr>
      </vt:variant>
      <vt:variant>
        <vt:i4>1376317</vt:i4>
      </vt:variant>
      <vt:variant>
        <vt:i4>11</vt:i4>
      </vt:variant>
      <vt:variant>
        <vt:i4>0</vt:i4>
      </vt:variant>
      <vt:variant>
        <vt:i4>5</vt:i4>
      </vt:variant>
      <vt:variant>
        <vt:lpwstr/>
      </vt:variant>
      <vt:variant>
        <vt:lpwstr>_Toc366509887</vt:lpwstr>
      </vt:variant>
      <vt:variant>
        <vt:i4>1376317</vt:i4>
      </vt:variant>
      <vt:variant>
        <vt:i4>5</vt:i4>
      </vt:variant>
      <vt:variant>
        <vt:i4>0</vt:i4>
      </vt:variant>
      <vt:variant>
        <vt:i4>5</vt:i4>
      </vt:variant>
      <vt:variant>
        <vt:lpwstr/>
      </vt:variant>
      <vt:variant>
        <vt:lpwstr>_Toc366509886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Manuchar Mameishvili</dc:creator>
  <cp:lastModifiedBy>user</cp:lastModifiedBy>
  <cp:revision>64</cp:revision>
  <cp:lastPrinted>2015-02-24T11:52:00Z</cp:lastPrinted>
  <dcterms:created xsi:type="dcterms:W3CDTF">2015-02-23T13:01:00Z</dcterms:created>
  <dcterms:modified xsi:type="dcterms:W3CDTF">2015-12-30T10:39:00Z</dcterms:modified>
</cp:coreProperties>
</file>